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79" w:rsidRDefault="00AF2E7B" w:rsidP="00CF1079">
      <w:pPr>
        <w:autoSpaceDE w:val="0"/>
        <w:autoSpaceDN w:val="0"/>
        <w:adjustRightInd w:val="0"/>
        <w:spacing w:before="8" w:after="0" w:line="140" w:lineRule="exact"/>
        <w:rPr>
          <w:rFonts w:ascii="Verdana" w:hAnsi="Verdana" w:cs="Verdana"/>
          <w:sz w:val="14"/>
          <w:szCs w:val="14"/>
        </w:rPr>
      </w:pPr>
      <w:r w:rsidRPr="00AF2E7B">
        <w:rPr>
          <w:rFonts w:ascii="Verdana" w:hAnsi="Verdana" w:cs="Verdana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-609600</wp:posOffset>
            </wp:positionV>
            <wp:extent cx="5762625" cy="733425"/>
            <wp:effectExtent l="19050" t="0" r="9525" b="0"/>
            <wp:wrapSquare wrapText="bothSides"/>
            <wp:docPr id="4" name="Obraz 4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1079" w:rsidRDefault="00CF1079" w:rsidP="00CF1079">
      <w:pPr>
        <w:autoSpaceDE w:val="0"/>
        <w:autoSpaceDN w:val="0"/>
        <w:adjustRightInd w:val="0"/>
        <w:spacing w:after="0" w:line="240" w:lineRule="auto"/>
        <w:ind w:right="611"/>
        <w:rPr>
          <w:rFonts w:ascii="Verdana" w:hAnsi="Verdana" w:cs="Verdana"/>
          <w:sz w:val="24"/>
          <w:szCs w:val="24"/>
        </w:rPr>
      </w:pPr>
    </w:p>
    <w:p w:rsidR="00CF1079" w:rsidRDefault="00CF1079" w:rsidP="00CF1079">
      <w:pPr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CF1079" w:rsidRDefault="00CF1079" w:rsidP="00CF1079">
      <w:pPr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CF1079" w:rsidRPr="001D1D30" w:rsidRDefault="00CF1079" w:rsidP="001D1D30">
      <w:pPr>
        <w:autoSpaceDE w:val="0"/>
        <w:autoSpaceDN w:val="0"/>
        <w:adjustRightInd w:val="0"/>
        <w:spacing w:before="17" w:after="0"/>
        <w:ind w:left="832" w:right="-20" w:firstLine="584"/>
        <w:jc w:val="both"/>
        <w:rPr>
          <w:rFonts w:ascii="Calibri" w:hAnsi="Calibri" w:cs="Times New Roman"/>
          <w:b/>
          <w:bCs/>
        </w:rPr>
      </w:pPr>
      <w:r w:rsidRPr="001D1D30">
        <w:rPr>
          <w:rFonts w:ascii="Calibri" w:hAnsi="Calibri" w:cs="Times New Roman"/>
          <w:b/>
          <w:bCs/>
          <w:spacing w:val="-1"/>
        </w:rPr>
        <w:t>RE</w:t>
      </w:r>
      <w:r w:rsidRPr="001D1D30">
        <w:rPr>
          <w:rFonts w:ascii="Calibri" w:hAnsi="Calibri" w:cs="Times New Roman"/>
          <w:b/>
          <w:bCs/>
        </w:rPr>
        <w:t>GUL</w:t>
      </w:r>
      <w:r w:rsidRPr="001D1D30">
        <w:rPr>
          <w:rFonts w:ascii="Calibri" w:hAnsi="Calibri" w:cs="Times New Roman"/>
          <w:b/>
          <w:bCs/>
          <w:spacing w:val="1"/>
        </w:rPr>
        <w:t>A</w:t>
      </w:r>
      <w:r w:rsidRPr="001D1D30">
        <w:rPr>
          <w:rFonts w:ascii="Calibri" w:hAnsi="Calibri" w:cs="Times New Roman"/>
          <w:b/>
          <w:bCs/>
        </w:rPr>
        <w:t>M</w:t>
      </w:r>
      <w:r w:rsidRPr="001D1D30">
        <w:rPr>
          <w:rFonts w:ascii="Calibri" w:hAnsi="Calibri" w:cs="Times New Roman"/>
          <w:b/>
          <w:bCs/>
          <w:spacing w:val="1"/>
        </w:rPr>
        <w:t>I</w:t>
      </w:r>
      <w:r w:rsidRPr="001D1D30">
        <w:rPr>
          <w:rFonts w:ascii="Calibri" w:hAnsi="Calibri" w:cs="Times New Roman"/>
          <w:b/>
          <w:bCs/>
        </w:rPr>
        <w:t>N</w:t>
      </w:r>
      <w:r w:rsidRPr="001D1D30">
        <w:rPr>
          <w:rFonts w:ascii="Calibri" w:hAnsi="Calibri" w:cs="Times New Roman"/>
          <w:b/>
          <w:bCs/>
          <w:spacing w:val="-6"/>
        </w:rPr>
        <w:t xml:space="preserve"> </w:t>
      </w:r>
      <w:r w:rsidRPr="001D1D30">
        <w:rPr>
          <w:rFonts w:ascii="Calibri" w:hAnsi="Calibri" w:cs="Times New Roman"/>
          <w:b/>
          <w:bCs/>
        </w:rPr>
        <w:t>R</w:t>
      </w:r>
      <w:r w:rsidRPr="001D1D30">
        <w:rPr>
          <w:rFonts w:ascii="Calibri" w:hAnsi="Calibri" w:cs="Times New Roman"/>
          <w:b/>
          <w:bCs/>
          <w:spacing w:val="-1"/>
        </w:rPr>
        <w:t>E</w:t>
      </w:r>
      <w:r w:rsidRPr="001D1D30">
        <w:rPr>
          <w:rFonts w:ascii="Calibri" w:hAnsi="Calibri" w:cs="Times New Roman"/>
          <w:b/>
          <w:bCs/>
        </w:rPr>
        <w:t>K</w:t>
      </w:r>
      <w:r w:rsidRPr="001D1D30">
        <w:rPr>
          <w:rFonts w:ascii="Calibri" w:hAnsi="Calibri" w:cs="Times New Roman"/>
          <w:b/>
          <w:bCs/>
          <w:spacing w:val="-1"/>
        </w:rPr>
        <w:t>R</w:t>
      </w:r>
      <w:r w:rsidRPr="001D1D30">
        <w:rPr>
          <w:rFonts w:ascii="Calibri" w:hAnsi="Calibri" w:cs="Times New Roman"/>
          <w:b/>
          <w:bCs/>
        </w:rPr>
        <w:t>U</w:t>
      </w:r>
      <w:r w:rsidRPr="001D1D30">
        <w:rPr>
          <w:rFonts w:ascii="Calibri" w:hAnsi="Calibri" w:cs="Times New Roman"/>
          <w:b/>
          <w:bCs/>
          <w:spacing w:val="-1"/>
        </w:rPr>
        <w:t>T</w:t>
      </w:r>
      <w:r w:rsidRPr="001D1D30">
        <w:rPr>
          <w:rFonts w:ascii="Calibri" w:hAnsi="Calibri" w:cs="Times New Roman"/>
          <w:b/>
          <w:bCs/>
          <w:spacing w:val="1"/>
        </w:rPr>
        <w:t>A</w:t>
      </w:r>
      <w:r w:rsidRPr="001D1D30">
        <w:rPr>
          <w:rFonts w:ascii="Calibri" w:hAnsi="Calibri" w:cs="Times New Roman"/>
          <w:b/>
          <w:bCs/>
          <w:spacing w:val="-1"/>
        </w:rPr>
        <w:t>C</w:t>
      </w:r>
      <w:r w:rsidRPr="001D1D30">
        <w:rPr>
          <w:rFonts w:ascii="Calibri" w:hAnsi="Calibri" w:cs="Times New Roman"/>
          <w:b/>
          <w:bCs/>
          <w:spacing w:val="1"/>
        </w:rPr>
        <w:t>J</w:t>
      </w:r>
      <w:r w:rsidRPr="001D1D30">
        <w:rPr>
          <w:rFonts w:ascii="Calibri" w:hAnsi="Calibri" w:cs="Times New Roman"/>
          <w:b/>
          <w:bCs/>
        </w:rPr>
        <w:t>I</w:t>
      </w:r>
      <w:r w:rsidRPr="001D1D30">
        <w:rPr>
          <w:rFonts w:ascii="Calibri" w:hAnsi="Calibri" w:cs="Times New Roman"/>
          <w:b/>
          <w:bCs/>
          <w:spacing w:val="-7"/>
        </w:rPr>
        <w:t xml:space="preserve"> </w:t>
      </w:r>
      <w:r w:rsidRPr="001D1D30">
        <w:rPr>
          <w:rFonts w:ascii="Calibri" w:hAnsi="Calibri" w:cs="Times New Roman"/>
          <w:b/>
          <w:bCs/>
        </w:rPr>
        <w:t>I</w:t>
      </w:r>
      <w:r w:rsidRPr="001D1D30">
        <w:rPr>
          <w:rFonts w:ascii="Calibri" w:hAnsi="Calibri" w:cs="Times New Roman"/>
          <w:b/>
          <w:bCs/>
          <w:spacing w:val="-1"/>
        </w:rPr>
        <w:t xml:space="preserve"> </w:t>
      </w:r>
      <w:r w:rsidRPr="001D1D30">
        <w:rPr>
          <w:rFonts w:ascii="Calibri" w:hAnsi="Calibri" w:cs="Times New Roman"/>
          <w:b/>
          <w:bCs/>
        </w:rPr>
        <w:t>U</w:t>
      </w:r>
      <w:r w:rsidRPr="001D1D30">
        <w:rPr>
          <w:rFonts w:ascii="Calibri" w:hAnsi="Calibri" w:cs="Times New Roman"/>
          <w:b/>
          <w:bCs/>
          <w:spacing w:val="-1"/>
        </w:rPr>
        <w:t>C</w:t>
      </w:r>
      <w:r w:rsidRPr="001D1D30">
        <w:rPr>
          <w:rFonts w:ascii="Calibri" w:hAnsi="Calibri" w:cs="Times New Roman"/>
          <w:b/>
          <w:bCs/>
        </w:rPr>
        <w:t>Z</w:t>
      </w:r>
      <w:r w:rsidRPr="001D1D30">
        <w:rPr>
          <w:rFonts w:ascii="Calibri" w:hAnsi="Calibri" w:cs="Times New Roman"/>
          <w:b/>
          <w:bCs/>
          <w:spacing w:val="-1"/>
        </w:rPr>
        <w:t>E</w:t>
      </w:r>
      <w:r w:rsidRPr="001D1D30">
        <w:rPr>
          <w:rFonts w:ascii="Calibri" w:hAnsi="Calibri" w:cs="Times New Roman"/>
          <w:b/>
          <w:bCs/>
        </w:rPr>
        <w:t>S</w:t>
      </w:r>
      <w:r w:rsidRPr="001D1D30">
        <w:rPr>
          <w:rFonts w:ascii="Calibri" w:hAnsi="Calibri" w:cs="Times New Roman"/>
          <w:b/>
          <w:bCs/>
          <w:spacing w:val="2"/>
        </w:rPr>
        <w:t>T</w:t>
      </w:r>
      <w:r w:rsidRPr="001D1D30">
        <w:rPr>
          <w:rFonts w:ascii="Calibri" w:hAnsi="Calibri" w:cs="Times New Roman"/>
          <w:b/>
          <w:bCs/>
        </w:rPr>
        <w:t>N</w:t>
      </w:r>
      <w:r w:rsidRPr="001D1D30">
        <w:rPr>
          <w:rFonts w:ascii="Calibri" w:hAnsi="Calibri" w:cs="Times New Roman"/>
          <w:b/>
          <w:bCs/>
          <w:spacing w:val="2"/>
        </w:rPr>
        <w:t>I</w:t>
      </w:r>
      <w:r w:rsidRPr="001D1D30">
        <w:rPr>
          <w:rFonts w:ascii="Calibri" w:hAnsi="Calibri" w:cs="Times New Roman"/>
          <w:b/>
          <w:bCs/>
          <w:spacing w:val="-1"/>
        </w:rPr>
        <w:t>C</w:t>
      </w:r>
      <w:r w:rsidRPr="001D1D30">
        <w:rPr>
          <w:rFonts w:ascii="Calibri" w:hAnsi="Calibri" w:cs="Times New Roman"/>
          <w:b/>
          <w:bCs/>
        </w:rPr>
        <w:t>TWA</w:t>
      </w:r>
      <w:r w:rsidRPr="001D1D30">
        <w:rPr>
          <w:rFonts w:ascii="Calibri" w:hAnsi="Calibri" w:cs="Times New Roman"/>
          <w:b/>
          <w:bCs/>
          <w:spacing w:val="-9"/>
        </w:rPr>
        <w:t xml:space="preserve"> </w:t>
      </w:r>
      <w:r w:rsidRPr="001D1D30">
        <w:rPr>
          <w:rFonts w:ascii="Calibri" w:hAnsi="Calibri" w:cs="Times New Roman"/>
          <w:b/>
          <w:bCs/>
        </w:rPr>
        <w:t xml:space="preserve">W </w:t>
      </w:r>
      <w:r w:rsidRPr="001D1D30">
        <w:rPr>
          <w:rFonts w:ascii="Calibri" w:hAnsi="Calibri" w:cs="Times New Roman"/>
          <w:b/>
          <w:bCs/>
          <w:spacing w:val="-1"/>
        </w:rPr>
        <w:t>P</w:t>
      </w:r>
      <w:r w:rsidRPr="001D1D30">
        <w:rPr>
          <w:rFonts w:ascii="Calibri" w:hAnsi="Calibri" w:cs="Times New Roman"/>
          <w:b/>
          <w:bCs/>
        </w:rPr>
        <w:t>ROJ</w:t>
      </w:r>
      <w:r w:rsidRPr="001D1D30">
        <w:rPr>
          <w:rFonts w:ascii="Calibri" w:hAnsi="Calibri" w:cs="Times New Roman"/>
          <w:b/>
          <w:bCs/>
          <w:spacing w:val="-1"/>
        </w:rPr>
        <w:t>E</w:t>
      </w:r>
      <w:r w:rsidRPr="001D1D30">
        <w:rPr>
          <w:rFonts w:ascii="Calibri" w:hAnsi="Calibri" w:cs="Times New Roman"/>
          <w:b/>
          <w:bCs/>
        </w:rPr>
        <w:t>K</w:t>
      </w:r>
      <w:r w:rsidRPr="001D1D30">
        <w:rPr>
          <w:rFonts w:ascii="Calibri" w:hAnsi="Calibri" w:cs="Times New Roman"/>
          <w:b/>
          <w:bCs/>
          <w:spacing w:val="-1"/>
        </w:rPr>
        <w:t>C</w:t>
      </w:r>
      <w:r w:rsidRPr="001D1D30">
        <w:rPr>
          <w:rFonts w:ascii="Calibri" w:hAnsi="Calibri" w:cs="Times New Roman"/>
          <w:b/>
          <w:bCs/>
          <w:spacing w:val="1"/>
        </w:rPr>
        <w:t>I</w:t>
      </w:r>
      <w:r w:rsidRPr="001D1D30">
        <w:rPr>
          <w:rFonts w:ascii="Calibri" w:hAnsi="Calibri" w:cs="Times New Roman"/>
          <w:b/>
          <w:bCs/>
        </w:rPr>
        <w:t>E:</w:t>
      </w:r>
    </w:p>
    <w:p w:rsidR="00CF1079" w:rsidRPr="001D1D30" w:rsidRDefault="00083C0E" w:rsidP="001D1D30">
      <w:pPr>
        <w:autoSpaceDE w:val="0"/>
        <w:autoSpaceDN w:val="0"/>
        <w:adjustRightInd w:val="0"/>
        <w:spacing w:before="17" w:after="0"/>
        <w:ind w:right="-20"/>
        <w:jc w:val="both"/>
        <w:rPr>
          <w:rFonts w:ascii="Calibri" w:hAnsi="Calibri" w:cs="Times New Roman"/>
          <w:i/>
        </w:rPr>
      </w:pPr>
      <w:r w:rsidRPr="001D1D30">
        <w:rPr>
          <w:rFonts w:ascii="Calibri" w:hAnsi="Calibri" w:cs="Times New Roman"/>
          <w:b/>
          <w:bCs/>
          <w:i/>
        </w:rPr>
        <w:t>WZMACNIANIE KOMPETENCJI JĘ</w:t>
      </w:r>
      <w:r w:rsidR="002E456A" w:rsidRPr="001D1D30">
        <w:rPr>
          <w:rFonts w:ascii="Calibri" w:hAnsi="Calibri" w:cs="Times New Roman"/>
          <w:b/>
          <w:bCs/>
          <w:i/>
        </w:rPr>
        <w:t>ZYKOWYCH, HISTORYCZNYCH I MI</w:t>
      </w:r>
      <w:r w:rsidRPr="001D1D30">
        <w:rPr>
          <w:rFonts w:ascii="Calibri" w:hAnsi="Calibri" w:cs="Times New Roman"/>
          <w:b/>
          <w:bCs/>
          <w:i/>
        </w:rPr>
        <w:t>Ę</w:t>
      </w:r>
      <w:r w:rsidR="00CF1079" w:rsidRPr="001D1D30">
        <w:rPr>
          <w:rFonts w:ascii="Calibri" w:hAnsi="Calibri" w:cs="Times New Roman"/>
          <w:b/>
          <w:bCs/>
          <w:i/>
        </w:rPr>
        <w:t>DZYKULTUROWYCH UCZNIÓW POPRZEZ WYJAZDY DO SZKÓŁ ZAGRANICZNYCH</w:t>
      </w:r>
    </w:p>
    <w:p w:rsidR="00CF1079" w:rsidRPr="001D1D30" w:rsidRDefault="00CF1079" w:rsidP="001D1D30">
      <w:pPr>
        <w:autoSpaceDE w:val="0"/>
        <w:autoSpaceDN w:val="0"/>
        <w:adjustRightInd w:val="0"/>
        <w:spacing w:after="0"/>
        <w:ind w:right="1694"/>
        <w:jc w:val="both"/>
        <w:rPr>
          <w:rFonts w:ascii="Calibri" w:hAnsi="Calibri" w:cs="Times New Roman"/>
        </w:rPr>
      </w:pPr>
    </w:p>
    <w:p w:rsidR="00CF1079" w:rsidRPr="001D1D30" w:rsidRDefault="001D1D30" w:rsidP="001D1D30">
      <w:pPr>
        <w:autoSpaceDE w:val="0"/>
        <w:autoSpaceDN w:val="0"/>
        <w:adjustRightInd w:val="0"/>
        <w:spacing w:after="0"/>
        <w:ind w:right="5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realizowanym</w:t>
      </w:r>
      <w:r w:rsidR="00CF1079" w:rsidRPr="001D1D30">
        <w:rPr>
          <w:rFonts w:ascii="Calibri" w:hAnsi="Calibri" w:cs="Times New Roman"/>
        </w:rPr>
        <w:t xml:space="preserve"> w</w:t>
      </w:r>
      <w:r w:rsidR="00CF1079" w:rsidRPr="001D1D30">
        <w:rPr>
          <w:rFonts w:ascii="Calibri" w:hAnsi="Calibri" w:cs="Times New Roman"/>
          <w:spacing w:val="-2"/>
        </w:rPr>
        <w:t xml:space="preserve"> </w:t>
      </w:r>
      <w:r w:rsidR="00CF1079" w:rsidRPr="001D1D30">
        <w:rPr>
          <w:rFonts w:ascii="Calibri" w:hAnsi="Calibri" w:cs="Times New Roman"/>
          <w:spacing w:val="-4"/>
        </w:rPr>
        <w:t>r</w:t>
      </w:r>
      <w:r w:rsidR="00CF1079" w:rsidRPr="001D1D30">
        <w:rPr>
          <w:rFonts w:ascii="Calibri" w:hAnsi="Calibri" w:cs="Times New Roman"/>
        </w:rPr>
        <w:t>am</w:t>
      </w:r>
      <w:r w:rsidR="00CF1079" w:rsidRPr="001D1D30">
        <w:rPr>
          <w:rFonts w:ascii="Calibri" w:hAnsi="Calibri" w:cs="Times New Roman"/>
          <w:spacing w:val="1"/>
        </w:rPr>
        <w:t>a</w:t>
      </w:r>
      <w:r w:rsidR="00CF1079" w:rsidRPr="001D1D30">
        <w:rPr>
          <w:rFonts w:ascii="Calibri" w:hAnsi="Calibri" w:cs="Times New Roman"/>
          <w:spacing w:val="-1"/>
        </w:rPr>
        <w:t>c</w:t>
      </w:r>
      <w:r w:rsidR="00CF1079" w:rsidRPr="001D1D30">
        <w:rPr>
          <w:rFonts w:ascii="Calibri" w:hAnsi="Calibri" w:cs="Times New Roman"/>
        </w:rPr>
        <w:t>h</w:t>
      </w:r>
      <w:r w:rsidR="00CF1079" w:rsidRPr="001D1D30">
        <w:rPr>
          <w:rFonts w:ascii="Calibri" w:hAnsi="Calibri" w:cs="Times New Roman"/>
          <w:spacing w:val="-4"/>
        </w:rPr>
        <w:t xml:space="preserve"> </w:t>
      </w:r>
      <w:r w:rsidR="00CF1079" w:rsidRPr="001D1D30">
        <w:rPr>
          <w:rFonts w:ascii="Calibri" w:hAnsi="Calibri" w:cs="Times New Roman"/>
          <w:spacing w:val="1"/>
        </w:rPr>
        <w:t>p</w:t>
      </w:r>
      <w:r w:rsidR="00CF1079" w:rsidRPr="001D1D30">
        <w:rPr>
          <w:rFonts w:ascii="Calibri" w:hAnsi="Calibri" w:cs="Times New Roman"/>
          <w:spacing w:val="-4"/>
        </w:rPr>
        <w:t>rogramu</w:t>
      </w:r>
      <w:r w:rsidR="00CF1079" w:rsidRPr="001D1D30">
        <w:rPr>
          <w:rFonts w:ascii="Calibri" w:hAnsi="Calibri" w:cs="Times New Roman"/>
        </w:rPr>
        <w:t xml:space="preserve"> </w:t>
      </w:r>
      <w:r w:rsidR="00CF1079" w:rsidRPr="001D1D30">
        <w:rPr>
          <w:rFonts w:ascii="Calibri" w:hAnsi="Calibri" w:cs="Times New Roman"/>
          <w:i/>
          <w:iCs/>
          <w:spacing w:val="-2"/>
        </w:rPr>
        <w:t>„</w:t>
      </w:r>
      <w:r w:rsidR="00CF1079" w:rsidRPr="001D1D30">
        <w:rPr>
          <w:rFonts w:ascii="Calibri" w:hAnsi="Calibri" w:cs="Times New Roman"/>
        </w:rPr>
        <w:t>PO</w:t>
      </w:r>
      <w:r w:rsidR="00CF1079" w:rsidRPr="001D1D30">
        <w:rPr>
          <w:rFonts w:ascii="Calibri" w:hAnsi="Calibri" w:cs="Times New Roman"/>
          <w:spacing w:val="1"/>
        </w:rPr>
        <w:t xml:space="preserve"> </w:t>
      </w:r>
      <w:r w:rsidR="00CF1079" w:rsidRPr="001D1D30">
        <w:rPr>
          <w:rFonts w:ascii="Calibri" w:hAnsi="Calibri" w:cs="Times New Roman"/>
        </w:rPr>
        <w:t>WER</w:t>
      </w:r>
      <w:r w:rsidR="00CF1079" w:rsidRPr="001D1D30">
        <w:rPr>
          <w:rFonts w:ascii="Calibri" w:hAnsi="Calibri" w:cs="Times New Roman"/>
          <w:spacing w:val="-2"/>
        </w:rPr>
        <w:t xml:space="preserve"> </w:t>
      </w:r>
      <w:r w:rsidR="00CF1079" w:rsidRPr="001D1D30">
        <w:rPr>
          <w:rFonts w:ascii="Calibri" w:hAnsi="Calibri" w:cs="Times New Roman"/>
          <w:i/>
          <w:iCs/>
          <w:spacing w:val="-4"/>
        </w:rPr>
        <w:t>P</w:t>
      </w:r>
      <w:r w:rsidR="00CF1079" w:rsidRPr="001D1D30">
        <w:rPr>
          <w:rFonts w:ascii="Calibri" w:hAnsi="Calibri" w:cs="Times New Roman"/>
          <w:i/>
          <w:iCs/>
          <w:spacing w:val="-1"/>
        </w:rPr>
        <w:t>onad</w:t>
      </w:r>
      <w:r w:rsidR="00CF1079" w:rsidRPr="001D1D30">
        <w:rPr>
          <w:rFonts w:ascii="Calibri" w:hAnsi="Calibri" w:cs="Times New Roman"/>
          <w:i/>
          <w:iCs/>
          <w:spacing w:val="1"/>
        </w:rPr>
        <w:t>n</w:t>
      </w:r>
      <w:r w:rsidR="00CF1079" w:rsidRPr="001D1D30">
        <w:rPr>
          <w:rFonts w:ascii="Calibri" w:hAnsi="Calibri" w:cs="Times New Roman"/>
          <w:i/>
          <w:iCs/>
          <w:spacing w:val="-1"/>
        </w:rPr>
        <w:t>a</w:t>
      </w:r>
      <w:r w:rsidR="00CF1079" w:rsidRPr="001D1D30">
        <w:rPr>
          <w:rFonts w:ascii="Calibri" w:hAnsi="Calibri" w:cs="Times New Roman"/>
          <w:i/>
          <w:iCs/>
        </w:rPr>
        <w:t>r</w:t>
      </w:r>
      <w:r w:rsidR="00CF1079" w:rsidRPr="001D1D30">
        <w:rPr>
          <w:rFonts w:ascii="Calibri" w:hAnsi="Calibri" w:cs="Times New Roman"/>
          <w:i/>
          <w:iCs/>
          <w:spacing w:val="1"/>
        </w:rPr>
        <w:t>o</w:t>
      </w:r>
      <w:r w:rsidR="00CF1079" w:rsidRPr="001D1D30">
        <w:rPr>
          <w:rFonts w:ascii="Calibri" w:hAnsi="Calibri" w:cs="Times New Roman"/>
          <w:i/>
          <w:iCs/>
          <w:spacing w:val="-1"/>
        </w:rPr>
        <w:t>dow</w:t>
      </w:r>
      <w:r w:rsidR="00CF1079" w:rsidRPr="001D1D30">
        <w:rPr>
          <w:rFonts w:ascii="Calibri" w:hAnsi="Calibri" w:cs="Times New Roman"/>
          <w:i/>
          <w:iCs/>
        </w:rPr>
        <w:t>a m</w:t>
      </w:r>
      <w:r w:rsidR="00CF1079" w:rsidRPr="001D1D30">
        <w:rPr>
          <w:rFonts w:ascii="Calibri" w:hAnsi="Calibri" w:cs="Times New Roman"/>
          <w:i/>
          <w:iCs/>
          <w:spacing w:val="1"/>
        </w:rPr>
        <w:t>o</w:t>
      </w:r>
      <w:r w:rsidR="00CF1079" w:rsidRPr="001D1D30">
        <w:rPr>
          <w:rFonts w:ascii="Calibri" w:hAnsi="Calibri" w:cs="Times New Roman"/>
          <w:i/>
          <w:iCs/>
          <w:spacing w:val="-1"/>
        </w:rPr>
        <w:t>b</w:t>
      </w:r>
      <w:r w:rsidR="00CF1079" w:rsidRPr="001D1D30">
        <w:rPr>
          <w:rFonts w:ascii="Calibri" w:hAnsi="Calibri" w:cs="Times New Roman"/>
          <w:i/>
          <w:iCs/>
        </w:rPr>
        <w:t>il</w:t>
      </w:r>
      <w:r w:rsidR="00CF1079" w:rsidRPr="001D1D30">
        <w:rPr>
          <w:rFonts w:ascii="Calibri" w:hAnsi="Calibri" w:cs="Times New Roman"/>
          <w:i/>
          <w:iCs/>
          <w:spacing w:val="1"/>
        </w:rPr>
        <w:t>n</w:t>
      </w:r>
      <w:r w:rsidR="00CF1079" w:rsidRPr="001D1D30">
        <w:rPr>
          <w:rFonts w:ascii="Calibri" w:hAnsi="Calibri" w:cs="Times New Roman"/>
          <w:i/>
          <w:iCs/>
          <w:spacing w:val="-1"/>
        </w:rPr>
        <w:t>o</w:t>
      </w:r>
      <w:r w:rsidR="00CF1079" w:rsidRPr="001D1D30">
        <w:rPr>
          <w:rFonts w:ascii="Calibri" w:hAnsi="Calibri" w:cs="Times New Roman"/>
          <w:i/>
          <w:iCs/>
        </w:rPr>
        <w:t>ść</w:t>
      </w:r>
      <w:r w:rsidR="00CF1079" w:rsidRPr="001D1D30">
        <w:rPr>
          <w:rFonts w:ascii="Calibri" w:hAnsi="Calibri" w:cs="Times New Roman"/>
          <w:i/>
          <w:iCs/>
          <w:spacing w:val="2"/>
        </w:rPr>
        <w:t xml:space="preserve"> </w:t>
      </w:r>
      <w:r w:rsidR="00CF1079" w:rsidRPr="001D1D30">
        <w:rPr>
          <w:rFonts w:ascii="Calibri" w:hAnsi="Calibri" w:cs="Times New Roman"/>
          <w:i/>
          <w:iCs/>
          <w:spacing w:val="-1"/>
        </w:rPr>
        <w:t>u</w:t>
      </w:r>
      <w:r w:rsidR="00CF1079" w:rsidRPr="001D1D30">
        <w:rPr>
          <w:rFonts w:ascii="Calibri" w:hAnsi="Calibri" w:cs="Times New Roman"/>
          <w:i/>
          <w:iCs/>
          <w:spacing w:val="1"/>
        </w:rPr>
        <w:t>cz</w:t>
      </w:r>
      <w:r w:rsidR="00CF1079" w:rsidRPr="001D1D30">
        <w:rPr>
          <w:rFonts w:ascii="Calibri" w:hAnsi="Calibri" w:cs="Times New Roman"/>
          <w:i/>
          <w:iCs/>
          <w:spacing w:val="-1"/>
        </w:rPr>
        <w:t>n</w:t>
      </w:r>
      <w:r w:rsidR="00CF1079" w:rsidRPr="001D1D30">
        <w:rPr>
          <w:rFonts w:ascii="Calibri" w:hAnsi="Calibri" w:cs="Times New Roman"/>
          <w:i/>
          <w:iCs/>
        </w:rPr>
        <w:t>i</w:t>
      </w:r>
      <w:r w:rsidR="00CF1079" w:rsidRPr="001D1D30">
        <w:rPr>
          <w:rFonts w:ascii="Calibri" w:hAnsi="Calibri" w:cs="Times New Roman"/>
          <w:i/>
          <w:iCs/>
          <w:spacing w:val="-1"/>
        </w:rPr>
        <w:t>ó</w:t>
      </w:r>
      <w:r w:rsidR="00CF1079" w:rsidRPr="001D1D30">
        <w:rPr>
          <w:rFonts w:ascii="Calibri" w:hAnsi="Calibri" w:cs="Times New Roman"/>
          <w:i/>
          <w:iCs/>
        </w:rPr>
        <w:t>w</w:t>
      </w:r>
      <w:r w:rsidR="00CF1079" w:rsidRPr="001D1D30">
        <w:rPr>
          <w:rFonts w:ascii="Calibri" w:hAnsi="Calibri" w:cs="Times New Roman"/>
          <w:i/>
          <w:iCs/>
          <w:spacing w:val="2"/>
        </w:rPr>
        <w:t xml:space="preserve"> </w:t>
      </w:r>
      <w:r w:rsidR="00CF1079" w:rsidRPr="001D1D30">
        <w:rPr>
          <w:rFonts w:ascii="Calibri" w:hAnsi="Calibri" w:cs="Times New Roman"/>
        </w:rPr>
        <w:t xml:space="preserve">”   </w:t>
      </w:r>
    </w:p>
    <w:p w:rsidR="001D1D30" w:rsidRPr="001D1D30" w:rsidRDefault="001D1D30" w:rsidP="001D1D30">
      <w:pPr>
        <w:autoSpaceDE w:val="0"/>
        <w:autoSpaceDN w:val="0"/>
        <w:adjustRightInd w:val="0"/>
        <w:spacing w:after="0"/>
        <w:ind w:left="1402" w:right="1694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>o</w:t>
      </w:r>
      <w:r w:rsidRPr="001D1D30">
        <w:rPr>
          <w:rFonts w:ascii="Calibri" w:hAnsi="Calibri" w:cs="Times New Roman"/>
          <w:spacing w:val="1"/>
        </w:rPr>
        <w:t xml:space="preserve"> </w:t>
      </w:r>
      <w:r w:rsidRPr="001D1D30">
        <w:rPr>
          <w:rFonts w:ascii="Calibri" w:hAnsi="Calibri" w:cs="Times New Roman"/>
          <w:spacing w:val="-1"/>
        </w:rPr>
        <w:t>n</w:t>
      </w:r>
      <w:r w:rsidRPr="001D1D30">
        <w:rPr>
          <w:rFonts w:ascii="Calibri" w:hAnsi="Calibri" w:cs="Times New Roman"/>
          <w:spacing w:val="1"/>
        </w:rPr>
        <w:t>u</w:t>
      </w:r>
      <w:r w:rsidRPr="001D1D30">
        <w:rPr>
          <w:rFonts w:ascii="Calibri" w:hAnsi="Calibri" w:cs="Times New Roman"/>
        </w:rPr>
        <w:t>me</w:t>
      </w:r>
      <w:r w:rsidRPr="001D1D30">
        <w:rPr>
          <w:rFonts w:ascii="Calibri" w:hAnsi="Calibri" w:cs="Times New Roman"/>
          <w:spacing w:val="-1"/>
        </w:rPr>
        <w:t>r</w:t>
      </w:r>
      <w:r w:rsidRPr="001D1D30">
        <w:rPr>
          <w:rFonts w:ascii="Calibri" w:hAnsi="Calibri" w:cs="Times New Roman"/>
          <w:spacing w:val="-4"/>
        </w:rPr>
        <w:t>z</w:t>
      </w:r>
      <w:r w:rsidRPr="001D1D30">
        <w:rPr>
          <w:rFonts w:ascii="Calibri" w:hAnsi="Calibri" w:cs="Times New Roman"/>
        </w:rPr>
        <w:t>e</w:t>
      </w:r>
      <w:r w:rsidRPr="001D1D30">
        <w:rPr>
          <w:rFonts w:ascii="Calibri" w:hAnsi="Calibri" w:cs="Times New Roman"/>
          <w:spacing w:val="-2"/>
        </w:rPr>
        <w:t xml:space="preserve"> </w:t>
      </w:r>
      <w:r w:rsidRPr="001D1D30">
        <w:rPr>
          <w:rFonts w:ascii="Calibri" w:hAnsi="Calibri" w:cs="Times New Roman"/>
          <w:b/>
          <w:bCs/>
          <w:spacing w:val="-3"/>
        </w:rPr>
        <w:t>2019-1-PMU-1232</w:t>
      </w:r>
    </w:p>
    <w:p w:rsidR="00CF1079" w:rsidRPr="001D1D30" w:rsidRDefault="00CF1079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F1079" w:rsidRPr="001D1D30" w:rsidRDefault="00CF1079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D1D30">
        <w:rPr>
          <w:rFonts w:ascii="Calibri" w:hAnsi="Calibri" w:cs="Times New Roman"/>
          <w:color w:val="auto"/>
          <w:sz w:val="22"/>
          <w:szCs w:val="22"/>
        </w:rPr>
        <w:tab/>
      </w:r>
      <w:r w:rsidRPr="001D1D30">
        <w:rPr>
          <w:rFonts w:ascii="Calibri" w:hAnsi="Calibri" w:cs="Times New Roman"/>
          <w:color w:val="auto"/>
          <w:sz w:val="22"/>
          <w:szCs w:val="22"/>
        </w:rPr>
        <w:tab/>
      </w:r>
      <w:r w:rsidRPr="001D1D30">
        <w:rPr>
          <w:rFonts w:ascii="Calibri" w:hAnsi="Calibri" w:cs="Times New Roman"/>
          <w:color w:val="auto"/>
          <w:sz w:val="22"/>
          <w:szCs w:val="22"/>
        </w:rPr>
        <w:tab/>
      </w:r>
      <w:r w:rsidRPr="001D1D30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§ 1. </w:t>
      </w:r>
      <w:r w:rsidR="00E52285" w:rsidRPr="001D1D30">
        <w:rPr>
          <w:rFonts w:ascii="Calibri" w:hAnsi="Calibri" w:cs="Times New Roman"/>
          <w:b/>
          <w:bCs/>
          <w:color w:val="auto"/>
          <w:sz w:val="22"/>
          <w:szCs w:val="22"/>
        </w:rPr>
        <w:t>Postanowienia ogólne</w:t>
      </w:r>
    </w:p>
    <w:p w:rsidR="001D1D30" w:rsidRDefault="001D1D30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F1079" w:rsidRPr="001D1D30" w:rsidRDefault="00CF1079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Nin</w:t>
      </w:r>
      <w:r w:rsidR="00640843" w:rsidRPr="001D1D30">
        <w:rPr>
          <w:rFonts w:ascii="Calibri" w:hAnsi="Calibri" w:cs="Times New Roman"/>
          <w:color w:val="auto"/>
          <w:sz w:val="22"/>
          <w:szCs w:val="22"/>
        </w:rPr>
        <w:t>iejszy regulamin określa zasady</w:t>
      </w:r>
      <w:r w:rsidR="00E52285" w:rsidRPr="001D1D30">
        <w:rPr>
          <w:rFonts w:ascii="Calibri" w:hAnsi="Calibri" w:cs="Times New Roman"/>
          <w:color w:val="auto"/>
          <w:sz w:val="22"/>
          <w:szCs w:val="22"/>
        </w:rPr>
        <w:t xml:space="preserve"> rekrutacji </w:t>
      </w:r>
      <w:r w:rsidR="00640843" w:rsidRPr="001D1D30">
        <w:rPr>
          <w:rFonts w:ascii="Calibri" w:hAnsi="Calibri" w:cs="Times New Roman"/>
          <w:color w:val="auto"/>
          <w:sz w:val="22"/>
          <w:szCs w:val="22"/>
        </w:rPr>
        <w:t xml:space="preserve">i </w:t>
      </w:r>
      <w:r w:rsidRPr="001D1D30">
        <w:rPr>
          <w:rFonts w:ascii="Calibri" w:hAnsi="Calibri" w:cs="Times New Roman"/>
          <w:color w:val="auto"/>
          <w:sz w:val="22"/>
          <w:szCs w:val="22"/>
        </w:rPr>
        <w:t>ucz</w:t>
      </w:r>
      <w:r w:rsidR="00640843" w:rsidRPr="001D1D30">
        <w:rPr>
          <w:rFonts w:ascii="Calibri" w:hAnsi="Calibri" w:cs="Times New Roman"/>
          <w:color w:val="auto"/>
          <w:sz w:val="22"/>
          <w:szCs w:val="22"/>
        </w:rPr>
        <w:t>estnictwa w realizowanym przez I</w:t>
      </w:r>
      <w:r w:rsidRPr="001D1D30">
        <w:rPr>
          <w:rFonts w:ascii="Calibri" w:hAnsi="Calibri" w:cs="Times New Roman"/>
          <w:color w:val="auto"/>
          <w:sz w:val="22"/>
          <w:szCs w:val="22"/>
        </w:rPr>
        <w:t xml:space="preserve"> Liceum Ogólnokształc</w:t>
      </w:r>
      <w:r w:rsidR="00640843" w:rsidRPr="001D1D30">
        <w:rPr>
          <w:rFonts w:ascii="Calibri" w:hAnsi="Calibri" w:cs="Times New Roman"/>
          <w:color w:val="auto"/>
          <w:sz w:val="22"/>
          <w:szCs w:val="22"/>
        </w:rPr>
        <w:t>ą</w:t>
      </w:r>
      <w:r w:rsidRPr="001D1D30">
        <w:rPr>
          <w:rFonts w:ascii="Calibri" w:hAnsi="Calibri" w:cs="Times New Roman"/>
          <w:color w:val="auto"/>
          <w:sz w:val="22"/>
          <w:szCs w:val="22"/>
        </w:rPr>
        <w:t>ce im. St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.</w:t>
      </w:r>
      <w:r w:rsidRPr="001D1D30">
        <w:rPr>
          <w:rFonts w:ascii="Calibri" w:hAnsi="Calibri" w:cs="Times New Roman"/>
          <w:color w:val="auto"/>
          <w:sz w:val="22"/>
          <w:szCs w:val="22"/>
        </w:rPr>
        <w:t xml:space="preserve"> Staszica w Lublinie  projekcie „</w:t>
      </w:r>
      <w:r w:rsidRPr="001D1D30">
        <w:rPr>
          <w:rFonts w:ascii="Calibri" w:hAnsi="Calibri" w:cs="Times New Roman"/>
          <w:b/>
          <w:i/>
          <w:color w:val="auto"/>
          <w:sz w:val="22"/>
          <w:szCs w:val="22"/>
        </w:rPr>
        <w:t>Wzmacnianie kompetencji językowych, historycznych i międzykulturowych uczniów poprzez wyjazdy do szkół zagranicznych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>”</w:t>
      </w:r>
      <w:r w:rsidR="001C7401" w:rsidRPr="001D1D30">
        <w:rPr>
          <w:rFonts w:ascii="Calibri" w:hAnsi="Calibri" w:cs="Times New Roman"/>
          <w:color w:val="auto"/>
          <w:sz w:val="22"/>
          <w:szCs w:val="22"/>
        </w:rPr>
        <w:t>. Pro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jekt realizowany jest w ramach</w:t>
      </w:r>
      <w:r w:rsidR="001C7401" w:rsidRPr="001D1D30">
        <w:rPr>
          <w:rFonts w:ascii="Calibri" w:hAnsi="Calibri" w:cs="Times New Roman"/>
          <w:color w:val="auto"/>
          <w:sz w:val="22"/>
          <w:szCs w:val="22"/>
        </w:rPr>
        <w:t xml:space="preserve"> programu  </w:t>
      </w:r>
      <w:r w:rsidR="001C7401" w:rsidRPr="001D1D30">
        <w:rPr>
          <w:rFonts w:ascii="Calibri" w:hAnsi="Calibri" w:cs="Times New Roman"/>
          <w:i/>
          <w:iCs/>
          <w:color w:val="auto"/>
          <w:sz w:val="22"/>
          <w:szCs w:val="22"/>
        </w:rPr>
        <w:t>„</w:t>
      </w:r>
      <w:r w:rsidR="001C7401" w:rsidRPr="001D1D30">
        <w:rPr>
          <w:rFonts w:ascii="Calibri" w:hAnsi="Calibri" w:cs="Times New Roman"/>
          <w:b/>
          <w:i/>
          <w:color w:val="auto"/>
          <w:sz w:val="22"/>
          <w:szCs w:val="22"/>
        </w:rPr>
        <w:t>PO WER Ponadnarodowa Mobilność Uczniów</w:t>
      </w:r>
      <w:r w:rsidR="001C7401" w:rsidRPr="001D1D30">
        <w:rPr>
          <w:rFonts w:ascii="Calibri" w:hAnsi="Calibri" w:cs="Times New Roman"/>
          <w:color w:val="auto"/>
          <w:sz w:val="22"/>
          <w:szCs w:val="22"/>
        </w:rPr>
        <w:t>” współfinansowanego ze środków Euro</w:t>
      </w:r>
      <w:r w:rsidR="00734368" w:rsidRPr="001D1D30">
        <w:rPr>
          <w:rFonts w:ascii="Calibri" w:hAnsi="Calibri" w:cs="Times New Roman"/>
          <w:color w:val="auto"/>
          <w:sz w:val="22"/>
          <w:szCs w:val="22"/>
        </w:rPr>
        <w:t>pejskiego Funduszu Społecznego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.</w:t>
      </w:r>
    </w:p>
    <w:p w:rsidR="003F2278" w:rsidRPr="001D1D30" w:rsidRDefault="003F2278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E52285" w:rsidRPr="001D1D30" w:rsidRDefault="00E52285" w:rsidP="001D1D30">
      <w:pPr>
        <w:pStyle w:val="Default"/>
        <w:spacing w:line="276" w:lineRule="auto"/>
        <w:ind w:left="1416" w:firstLine="708"/>
        <w:jc w:val="both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1D1D30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§ 2. </w:t>
      </w:r>
      <w:r w:rsidR="00E56D4F" w:rsidRPr="001D1D30">
        <w:rPr>
          <w:rFonts w:ascii="Calibri" w:hAnsi="Calibri" w:cs="Times New Roman"/>
          <w:b/>
          <w:bCs/>
          <w:color w:val="auto"/>
          <w:sz w:val="22"/>
          <w:szCs w:val="22"/>
        </w:rPr>
        <w:t>Informacje</w:t>
      </w:r>
      <w:r w:rsidRPr="001D1D30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o projekcie </w:t>
      </w:r>
    </w:p>
    <w:p w:rsidR="003F2278" w:rsidRPr="001D1D30" w:rsidRDefault="003F2278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E56D4F" w:rsidRPr="001D1D30" w:rsidRDefault="001D1D30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1. </w:t>
      </w:r>
      <w:r w:rsidR="00E56D4F" w:rsidRPr="001D1D30">
        <w:rPr>
          <w:rFonts w:ascii="Calibri" w:hAnsi="Calibri" w:cs="Times New Roman"/>
          <w:color w:val="auto"/>
          <w:sz w:val="22"/>
          <w:szCs w:val="22"/>
        </w:rPr>
        <w:t>Beneficjentem projektu jest I Liceum Ogólnokształc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 xml:space="preserve">ące im. St. </w:t>
      </w:r>
      <w:r w:rsidR="00E56D4F" w:rsidRPr="001D1D30">
        <w:rPr>
          <w:rFonts w:ascii="Calibri" w:hAnsi="Calibri" w:cs="Times New Roman"/>
          <w:color w:val="auto"/>
          <w:sz w:val="22"/>
          <w:szCs w:val="22"/>
        </w:rPr>
        <w:t>S</w:t>
      </w:r>
      <w:r w:rsidR="00083C0E" w:rsidRPr="001D1D30">
        <w:rPr>
          <w:rFonts w:ascii="Calibri" w:hAnsi="Calibri" w:cs="Times New Roman"/>
          <w:color w:val="auto"/>
          <w:sz w:val="22"/>
          <w:szCs w:val="22"/>
        </w:rPr>
        <w:t>taszica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 xml:space="preserve"> w Lublinie, Al. Racławickie 26</w:t>
      </w:r>
      <w:r w:rsidR="00083C0E" w:rsidRPr="001D1D3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083C0E" w:rsidRPr="001D1D30">
        <w:rPr>
          <w:rFonts w:ascii="Calibri" w:hAnsi="Calibri" w:cs="Times New Roman"/>
          <w:color w:val="auto"/>
          <w:sz w:val="22"/>
          <w:szCs w:val="22"/>
        </w:rPr>
        <w:t>20-43 Lublin, zwane</w:t>
      </w:r>
      <w:r w:rsidR="00E56D4F" w:rsidRPr="001D1D30">
        <w:rPr>
          <w:rFonts w:ascii="Calibri" w:hAnsi="Calibri" w:cs="Times New Roman"/>
          <w:color w:val="auto"/>
          <w:sz w:val="22"/>
          <w:szCs w:val="22"/>
        </w:rPr>
        <w:t xml:space="preserve"> dalej Organizacj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ą</w:t>
      </w:r>
      <w:r w:rsidR="00E56D4F" w:rsidRPr="001D1D30">
        <w:rPr>
          <w:rFonts w:ascii="Calibri" w:hAnsi="Calibri" w:cs="Times New Roman"/>
          <w:color w:val="auto"/>
          <w:sz w:val="22"/>
          <w:szCs w:val="22"/>
        </w:rPr>
        <w:t xml:space="preserve"> Wysyłaj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ącą</w:t>
      </w:r>
      <w:r w:rsidR="00E56D4F" w:rsidRPr="001D1D30">
        <w:rPr>
          <w:rFonts w:ascii="Calibri" w:hAnsi="Calibri" w:cs="Times New Roman"/>
          <w:color w:val="auto"/>
          <w:sz w:val="22"/>
          <w:szCs w:val="22"/>
        </w:rPr>
        <w:t>.</w:t>
      </w:r>
    </w:p>
    <w:p w:rsidR="00E56D4F" w:rsidRPr="001D1D30" w:rsidRDefault="00E56D4F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E56D4F" w:rsidRPr="001D1D30" w:rsidRDefault="001D1D30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2.  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Organizacjami partnerskimi są</w:t>
      </w:r>
      <w:r w:rsidR="00E56D4F" w:rsidRPr="001D1D30">
        <w:rPr>
          <w:rFonts w:ascii="Calibri" w:hAnsi="Calibri" w:cs="Times New Roman"/>
          <w:color w:val="auto"/>
          <w:sz w:val="22"/>
          <w:szCs w:val="22"/>
        </w:rPr>
        <w:t xml:space="preserve">: </w:t>
      </w:r>
    </w:p>
    <w:p w:rsidR="00E56D4F" w:rsidRPr="001D1D30" w:rsidRDefault="00E56D4F" w:rsidP="001D1D30">
      <w:pPr>
        <w:pStyle w:val="Default"/>
        <w:spacing w:line="276" w:lineRule="auto"/>
        <w:ind w:left="360"/>
        <w:jc w:val="both"/>
        <w:rPr>
          <w:rFonts w:ascii="Calibri" w:hAnsi="Calibri" w:cs="Times New Roman"/>
          <w:color w:val="auto"/>
          <w:sz w:val="22"/>
          <w:szCs w:val="22"/>
          <w:lang w:val="en-US"/>
        </w:rPr>
      </w:pPr>
      <w:r w:rsidRPr="001D1D30">
        <w:rPr>
          <w:rFonts w:ascii="Calibri" w:hAnsi="Calibri" w:cs="Times New Roman"/>
          <w:color w:val="auto"/>
          <w:sz w:val="22"/>
          <w:szCs w:val="22"/>
          <w:lang w:val="en-US"/>
        </w:rPr>
        <w:t xml:space="preserve">- Finow-Gymnasium, Fritz-Weineck Strasse 36, 16227 Eberswalde k/Berlina, Niemcy, </w:t>
      </w:r>
      <w:hyperlink r:id="rId8" w:history="1">
        <w:r w:rsidR="00083C0E" w:rsidRPr="001D1D30">
          <w:rPr>
            <w:rStyle w:val="Hipercze"/>
            <w:rFonts w:ascii="Calibri" w:hAnsi="Calibri"/>
            <w:color w:val="auto"/>
            <w:sz w:val="22"/>
            <w:szCs w:val="22"/>
            <w:lang w:val="en-US"/>
          </w:rPr>
          <w:t>www.gymnasium-finow.com</w:t>
        </w:r>
      </w:hyperlink>
    </w:p>
    <w:p w:rsidR="001D1D30" w:rsidRDefault="00E56D4F" w:rsidP="001D1D30">
      <w:pPr>
        <w:pStyle w:val="Default"/>
        <w:spacing w:line="276" w:lineRule="auto"/>
        <w:ind w:left="360" w:firstLine="75"/>
        <w:jc w:val="both"/>
        <w:rPr>
          <w:rFonts w:ascii="Calibri" w:hAnsi="Calibri" w:cs="Times New Roman"/>
          <w:color w:val="auto"/>
          <w:sz w:val="22"/>
          <w:szCs w:val="22"/>
          <w:lang w:val="en-US"/>
        </w:rPr>
      </w:pPr>
      <w:r w:rsidRPr="001D1D30">
        <w:rPr>
          <w:rFonts w:ascii="Calibri" w:hAnsi="Calibri" w:cs="Times New Roman"/>
          <w:color w:val="auto"/>
          <w:sz w:val="22"/>
          <w:szCs w:val="22"/>
          <w:lang w:val="en-US"/>
        </w:rPr>
        <w:t xml:space="preserve">- Gymnasium Alter Teichweg, ul. Alter Teichweg 200, 22040 Hamburg, Niemcy, </w:t>
      </w:r>
    </w:p>
    <w:p w:rsidR="00E56D4F" w:rsidRPr="001D1D30" w:rsidRDefault="00F9752F" w:rsidP="001D1D30">
      <w:pPr>
        <w:pStyle w:val="Default"/>
        <w:spacing w:line="276" w:lineRule="auto"/>
        <w:ind w:left="360" w:firstLine="75"/>
        <w:jc w:val="both"/>
        <w:rPr>
          <w:rFonts w:ascii="Calibri" w:hAnsi="Calibri" w:cs="Times New Roman"/>
          <w:color w:val="auto"/>
          <w:sz w:val="22"/>
          <w:szCs w:val="22"/>
          <w:lang w:val="en-US"/>
        </w:rPr>
      </w:pPr>
      <w:hyperlink r:id="rId9" w:history="1">
        <w:r w:rsidR="00E56D4F" w:rsidRPr="001D1D30">
          <w:rPr>
            <w:rStyle w:val="Hipercze"/>
            <w:rFonts w:ascii="Calibri" w:hAnsi="Calibri"/>
            <w:color w:val="auto"/>
            <w:sz w:val="22"/>
            <w:szCs w:val="22"/>
            <w:lang w:val="en-US"/>
          </w:rPr>
          <w:t>www.gs-atw.de</w:t>
        </w:r>
      </w:hyperlink>
    </w:p>
    <w:p w:rsidR="00E56D4F" w:rsidRPr="001D1D30" w:rsidRDefault="00E56D4F" w:rsidP="001D1D30">
      <w:pPr>
        <w:pStyle w:val="Default"/>
        <w:spacing w:line="276" w:lineRule="auto"/>
        <w:ind w:left="644"/>
        <w:jc w:val="both"/>
        <w:rPr>
          <w:rFonts w:ascii="Calibri" w:hAnsi="Calibri" w:cs="Times New Roman"/>
          <w:color w:val="auto"/>
          <w:sz w:val="22"/>
          <w:szCs w:val="22"/>
          <w:lang w:val="en-US"/>
        </w:rPr>
      </w:pPr>
    </w:p>
    <w:p w:rsidR="003F2278" w:rsidRDefault="001D1D30" w:rsidP="001D1D30">
      <w:pPr>
        <w:pStyle w:val="Default"/>
        <w:spacing w:line="276" w:lineRule="auto"/>
        <w:jc w:val="both"/>
        <w:rPr>
          <w:rFonts w:ascii="Calibri" w:eastAsia="Ubuntu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3. </w:t>
      </w:r>
      <w:r w:rsidR="003F2278" w:rsidRPr="001D1D30">
        <w:rPr>
          <w:rFonts w:ascii="Calibri" w:hAnsi="Calibri" w:cs="Times New Roman"/>
          <w:color w:val="auto"/>
          <w:sz w:val="22"/>
          <w:szCs w:val="22"/>
        </w:rPr>
        <w:t>Główne cele projektu to podniesienie poziomu kluczowych komp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 xml:space="preserve">etencji i umiejętności uczniów, </w:t>
      </w:r>
      <w:r w:rsidR="003F2278" w:rsidRPr="001D1D30">
        <w:rPr>
          <w:rFonts w:ascii="Calibri" w:hAnsi="Calibri" w:cs="Times New Roman"/>
          <w:color w:val="auto"/>
          <w:sz w:val="22"/>
          <w:szCs w:val="22"/>
        </w:rPr>
        <w:t>a  w szczególności zaawansowanych kompetencji j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ę</w:t>
      </w:r>
      <w:r w:rsidR="003F2278" w:rsidRPr="001D1D30">
        <w:rPr>
          <w:rFonts w:ascii="Calibri" w:hAnsi="Calibri" w:cs="Times New Roman"/>
          <w:color w:val="auto"/>
          <w:sz w:val="22"/>
          <w:szCs w:val="22"/>
        </w:rPr>
        <w:t xml:space="preserve">zykowych, cyfrowych i 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mię</w:t>
      </w:r>
      <w:r w:rsidR="003F2278" w:rsidRPr="001D1D30">
        <w:rPr>
          <w:rFonts w:ascii="Calibri" w:hAnsi="Calibri" w:cs="Times New Roman"/>
          <w:color w:val="auto"/>
          <w:sz w:val="22"/>
          <w:szCs w:val="22"/>
        </w:rPr>
        <w:t>dzykulturowych</w:t>
      </w:r>
      <w:r w:rsidR="00083C0E" w:rsidRPr="001D1D30">
        <w:rPr>
          <w:rFonts w:ascii="Calibri" w:hAnsi="Calibri" w:cs="Times New Roman"/>
          <w:color w:val="auto"/>
          <w:sz w:val="22"/>
          <w:szCs w:val="22"/>
        </w:rPr>
        <w:t>, w zakresie przedsiębiorczości i nowych technologii</w:t>
      </w:r>
      <w:r w:rsidR="003F2278" w:rsidRPr="001D1D30">
        <w:rPr>
          <w:rFonts w:ascii="Calibri" w:hAnsi="Calibri" w:cs="Times New Roman"/>
          <w:color w:val="auto"/>
          <w:sz w:val="22"/>
          <w:szCs w:val="22"/>
        </w:rPr>
        <w:t xml:space="preserve"> oraz</w:t>
      </w:r>
      <w:r w:rsidR="00CA7864" w:rsidRPr="001D1D30">
        <w:rPr>
          <w:rFonts w:ascii="Calibri" w:eastAsia="Ubuntu" w:hAnsi="Calibri" w:cs="Times New Roman"/>
          <w:color w:val="auto"/>
          <w:sz w:val="22"/>
          <w:szCs w:val="22"/>
        </w:rPr>
        <w:t xml:space="preserve">  </w:t>
      </w:r>
      <w:r w:rsidR="003F2278" w:rsidRPr="001D1D30">
        <w:rPr>
          <w:rFonts w:ascii="Calibri" w:eastAsia="Ubuntu" w:hAnsi="Calibri" w:cs="Times New Roman"/>
          <w:color w:val="auto"/>
          <w:sz w:val="22"/>
          <w:szCs w:val="22"/>
        </w:rPr>
        <w:t>wzmacnianie kompetencji osobistych, społecznych i  obywatelskich.</w:t>
      </w:r>
    </w:p>
    <w:p w:rsidR="001D1D30" w:rsidRPr="001D1D30" w:rsidRDefault="001D1D30" w:rsidP="001D1D30">
      <w:pPr>
        <w:pStyle w:val="Default"/>
        <w:spacing w:line="276" w:lineRule="auto"/>
        <w:jc w:val="both"/>
        <w:rPr>
          <w:rFonts w:ascii="Calibri" w:eastAsiaTheme="minorHAnsi" w:hAnsi="Calibri" w:cs="Times New Roman"/>
          <w:color w:val="auto"/>
          <w:sz w:val="22"/>
          <w:szCs w:val="22"/>
        </w:rPr>
      </w:pPr>
    </w:p>
    <w:p w:rsidR="003F2278" w:rsidRDefault="001D1D30" w:rsidP="001D1D30">
      <w:pPr>
        <w:pStyle w:val="Default"/>
        <w:spacing w:line="276" w:lineRule="auto"/>
        <w:jc w:val="both"/>
        <w:rPr>
          <w:rFonts w:ascii="Calibri" w:eastAsia="Ubuntu" w:hAnsi="Calibri" w:cs="Times New Roman"/>
          <w:color w:val="auto"/>
          <w:sz w:val="22"/>
          <w:szCs w:val="22"/>
        </w:rPr>
      </w:pPr>
      <w:r>
        <w:rPr>
          <w:rFonts w:ascii="Calibri" w:eastAsia="Ubuntu" w:hAnsi="Calibri" w:cs="Times New Roman"/>
          <w:color w:val="auto"/>
          <w:sz w:val="22"/>
          <w:szCs w:val="22"/>
        </w:rPr>
        <w:t xml:space="preserve">4. </w:t>
      </w:r>
      <w:r w:rsidR="003F2278" w:rsidRPr="001D1D30">
        <w:rPr>
          <w:rFonts w:ascii="Calibri" w:eastAsia="Ubuntu" w:hAnsi="Calibri" w:cs="Times New Roman"/>
          <w:color w:val="auto"/>
          <w:sz w:val="22"/>
          <w:szCs w:val="22"/>
        </w:rPr>
        <w:t>Cele szczegółowe to</w:t>
      </w:r>
      <w:r w:rsidR="00E52285" w:rsidRPr="001D1D30">
        <w:rPr>
          <w:rFonts w:ascii="Calibri" w:eastAsia="Ubuntu" w:hAnsi="Calibri" w:cs="Times New Roman"/>
          <w:color w:val="auto"/>
          <w:sz w:val="22"/>
          <w:szCs w:val="22"/>
        </w:rPr>
        <w:t xml:space="preserve"> m in.</w:t>
      </w:r>
      <w:r w:rsidR="003F2278" w:rsidRPr="001D1D30">
        <w:rPr>
          <w:rFonts w:ascii="Calibri" w:eastAsia="Ubuntu" w:hAnsi="Calibri" w:cs="Times New Roman"/>
          <w:color w:val="auto"/>
          <w:sz w:val="22"/>
          <w:szCs w:val="22"/>
        </w:rPr>
        <w:t>:</w:t>
      </w:r>
      <w:r w:rsidR="00083C0E" w:rsidRPr="001D1D30">
        <w:rPr>
          <w:rFonts w:ascii="Calibri" w:eastAsia="Ubuntu" w:hAnsi="Calibri" w:cs="Times New Roman"/>
          <w:color w:val="auto"/>
          <w:sz w:val="22"/>
          <w:szCs w:val="22"/>
        </w:rPr>
        <w:t xml:space="preserve"> </w:t>
      </w:r>
      <w:r w:rsidR="004F78A3" w:rsidRPr="001D1D30">
        <w:rPr>
          <w:rFonts w:ascii="Calibri" w:eastAsia="Ubuntu" w:hAnsi="Calibri" w:cs="Times New Roman"/>
          <w:color w:val="auto"/>
          <w:sz w:val="22"/>
          <w:szCs w:val="22"/>
        </w:rPr>
        <w:t xml:space="preserve">poszerzanie wiedzy historycznej, </w:t>
      </w:r>
      <w:r w:rsidR="00083C0E" w:rsidRPr="001D1D30">
        <w:rPr>
          <w:rFonts w:ascii="Calibri" w:eastAsia="Ubuntu" w:hAnsi="Calibri" w:cs="Times New Roman"/>
          <w:color w:val="auto"/>
          <w:sz w:val="22"/>
          <w:szCs w:val="22"/>
        </w:rPr>
        <w:t>oswojenie ze środowiskiem  międzynarodowym, budowanie relacji międzyludzkich opartych na poszanowaniu</w:t>
      </w:r>
      <w:r w:rsidR="00721230" w:rsidRPr="001D1D30">
        <w:rPr>
          <w:rFonts w:ascii="Calibri" w:eastAsia="Ubuntu" w:hAnsi="Calibri" w:cs="Times New Roman"/>
          <w:color w:val="auto"/>
          <w:sz w:val="22"/>
          <w:szCs w:val="22"/>
        </w:rPr>
        <w:t xml:space="preserve"> innych kultur  </w:t>
      </w:r>
      <w:r w:rsidR="002E456A" w:rsidRPr="001D1D30">
        <w:rPr>
          <w:rFonts w:ascii="Calibri" w:eastAsia="Ubuntu" w:hAnsi="Calibri" w:cs="Times New Roman"/>
          <w:color w:val="auto"/>
          <w:sz w:val="22"/>
          <w:szCs w:val="22"/>
        </w:rPr>
        <w:t xml:space="preserve">i </w:t>
      </w:r>
      <w:r w:rsidR="00721230" w:rsidRPr="001D1D30">
        <w:rPr>
          <w:rFonts w:ascii="Calibri" w:eastAsia="Ubuntu" w:hAnsi="Calibri" w:cs="Times New Roman"/>
          <w:color w:val="auto"/>
          <w:sz w:val="22"/>
          <w:szCs w:val="22"/>
        </w:rPr>
        <w:t>wartości, rozwinię</w:t>
      </w:r>
      <w:r w:rsidR="004F78A3" w:rsidRPr="001D1D30">
        <w:rPr>
          <w:rFonts w:ascii="Calibri" w:eastAsia="Ubuntu" w:hAnsi="Calibri" w:cs="Times New Roman"/>
          <w:color w:val="auto"/>
          <w:sz w:val="22"/>
          <w:szCs w:val="22"/>
        </w:rPr>
        <w:t>c</w:t>
      </w:r>
      <w:r w:rsidR="00721230" w:rsidRPr="001D1D30">
        <w:rPr>
          <w:rFonts w:ascii="Calibri" w:eastAsia="Ubuntu" w:hAnsi="Calibri" w:cs="Times New Roman"/>
          <w:color w:val="auto"/>
          <w:sz w:val="22"/>
          <w:szCs w:val="22"/>
        </w:rPr>
        <w:t>ie umiejętnoś</w:t>
      </w:r>
      <w:r w:rsidR="004F78A3" w:rsidRPr="001D1D30">
        <w:rPr>
          <w:rFonts w:ascii="Calibri" w:eastAsia="Ubuntu" w:hAnsi="Calibri" w:cs="Times New Roman"/>
          <w:color w:val="auto"/>
          <w:sz w:val="22"/>
          <w:szCs w:val="22"/>
        </w:rPr>
        <w:t>c</w:t>
      </w:r>
      <w:r w:rsidR="00721230" w:rsidRPr="001D1D30">
        <w:rPr>
          <w:rFonts w:ascii="Calibri" w:eastAsia="Ubuntu" w:hAnsi="Calibri" w:cs="Times New Roman"/>
          <w:color w:val="auto"/>
          <w:sz w:val="22"/>
          <w:szCs w:val="22"/>
        </w:rPr>
        <w:t>i prawidłowego funkcjonowania w grupie</w:t>
      </w:r>
      <w:r w:rsidR="004F78A3" w:rsidRPr="001D1D30">
        <w:rPr>
          <w:rFonts w:ascii="Calibri" w:eastAsia="Ubuntu" w:hAnsi="Calibri" w:cs="Times New Roman"/>
          <w:color w:val="auto"/>
          <w:sz w:val="22"/>
          <w:szCs w:val="22"/>
        </w:rPr>
        <w:t>, rozwijanie kreatywności, zdolności do dalszego uczenia się i stosowania innowacji.</w:t>
      </w:r>
    </w:p>
    <w:p w:rsidR="001D1D30" w:rsidRPr="001D1D30" w:rsidRDefault="001D1D30" w:rsidP="001D1D30">
      <w:pPr>
        <w:pStyle w:val="Default"/>
        <w:spacing w:line="276" w:lineRule="auto"/>
        <w:jc w:val="both"/>
        <w:rPr>
          <w:rFonts w:ascii="Calibri" w:eastAsiaTheme="minorHAnsi" w:hAnsi="Calibri" w:cs="Times New Roman"/>
          <w:color w:val="auto"/>
          <w:sz w:val="22"/>
          <w:szCs w:val="22"/>
        </w:rPr>
      </w:pPr>
    </w:p>
    <w:p w:rsidR="004F78A3" w:rsidRPr="001D1D30" w:rsidRDefault="001D1D30" w:rsidP="001D1D30">
      <w:pPr>
        <w:pStyle w:val="Default"/>
        <w:spacing w:line="276" w:lineRule="auto"/>
        <w:jc w:val="both"/>
        <w:rPr>
          <w:rFonts w:ascii="Calibri" w:eastAsiaTheme="minorHAnsi" w:hAnsi="Calibri" w:cs="Times New Roman"/>
          <w:color w:val="auto"/>
          <w:sz w:val="22"/>
          <w:szCs w:val="22"/>
        </w:rPr>
      </w:pPr>
      <w:r>
        <w:rPr>
          <w:rFonts w:ascii="Calibri" w:eastAsia="Ubuntu" w:hAnsi="Calibri" w:cs="Times New Roman"/>
          <w:color w:val="auto"/>
          <w:sz w:val="22"/>
          <w:szCs w:val="22"/>
        </w:rPr>
        <w:t xml:space="preserve">5. </w:t>
      </w:r>
      <w:r w:rsidR="004F78A3" w:rsidRPr="001D1D30">
        <w:rPr>
          <w:rFonts w:ascii="Calibri" w:eastAsia="Ubuntu" w:hAnsi="Calibri" w:cs="Times New Roman"/>
          <w:color w:val="auto"/>
          <w:sz w:val="22"/>
          <w:szCs w:val="22"/>
        </w:rPr>
        <w:t xml:space="preserve">Cele indywidualne, związane z każdym uczestnikiem projektu są nierozerwalnie  związane z celami szkoły, zarówno w zakresie poszerzania wiedzy i </w:t>
      </w:r>
      <w:r w:rsidR="00085962" w:rsidRPr="001D1D30">
        <w:rPr>
          <w:rFonts w:ascii="Calibri" w:eastAsia="Ubuntu" w:hAnsi="Calibri" w:cs="Times New Roman"/>
          <w:color w:val="auto"/>
          <w:sz w:val="22"/>
          <w:szCs w:val="22"/>
        </w:rPr>
        <w:t>umiejętności</w:t>
      </w:r>
      <w:r w:rsidR="004F78A3" w:rsidRPr="001D1D30">
        <w:rPr>
          <w:rFonts w:ascii="Calibri" w:eastAsia="Ubuntu" w:hAnsi="Calibri" w:cs="Times New Roman"/>
          <w:color w:val="auto"/>
          <w:sz w:val="22"/>
          <w:szCs w:val="22"/>
        </w:rPr>
        <w:t>, jak i w zakresie profilaktyki zachowań nietolerancyjnych czy aspołecznych.</w:t>
      </w:r>
    </w:p>
    <w:p w:rsidR="00085962" w:rsidRPr="001D1D30" w:rsidRDefault="00085962" w:rsidP="001D1D30">
      <w:pPr>
        <w:pStyle w:val="Default"/>
        <w:spacing w:line="276" w:lineRule="auto"/>
        <w:ind w:left="360"/>
        <w:jc w:val="both"/>
        <w:rPr>
          <w:rFonts w:ascii="Calibri" w:eastAsiaTheme="minorHAnsi" w:hAnsi="Calibri" w:cs="Times New Roman"/>
          <w:color w:val="auto"/>
          <w:sz w:val="22"/>
          <w:szCs w:val="22"/>
        </w:rPr>
      </w:pPr>
    </w:p>
    <w:p w:rsidR="00085962" w:rsidRPr="001D1D30" w:rsidRDefault="001D1D30" w:rsidP="001D1D30">
      <w:pPr>
        <w:pStyle w:val="Default"/>
        <w:spacing w:line="276" w:lineRule="auto"/>
        <w:jc w:val="both"/>
        <w:rPr>
          <w:rFonts w:ascii="Calibri" w:eastAsiaTheme="minorHAnsi" w:hAnsi="Calibri" w:cs="Times New Roman"/>
          <w:color w:val="auto"/>
          <w:sz w:val="22"/>
          <w:szCs w:val="22"/>
        </w:rPr>
      </w:pPr>
      <w:r>
        <w:rPr>
          <w:rFonts w:ascii="Calibri" w:eastAsia="Ubuntu" w:hAnsi="Calibri" w:cs="Times New Roman"/>
          <w:color w:val="auto"/>
          <w:sz w:val="22"/>
          <w:szCs w:val="22"/>
        </w:rPr>
        <w:lastRenderedPageBreak/>
        <w:t xml:space="preserve">6. </w:t>
      </w:r>
      <w:r w:rsidR="00085962" w:rsidRPr="001D1D30">
        <w:rPr>
          <w:rFonts w:ascii="Calibri" w:eastAsia="Ubuntu" w:hAnsi="Calibri" w:cs="Times New Roman"/>
          <w:color w:val="auto"/>
          <w:sz w:val="22"/>
          <w:szCs w:val="22"/>
        </w:rPr>
        <w:t>Tematyka działań realizowanych podczas mobilności jest ściśle związana z podstawą programową m.in. z takich przedmiotów jak j. niemiecki, j. polski, historia, wiedza o społeczeństwie, przedsiębiorczość, informatyka.</w:t>
      </w:r>
    </w:p>
    <w:p w:rsidR="001C7401" w:rsidRPr="001D1D30" w:rsidRDefault="001C7401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E52285" w:rsidRPr="001D1D30" w:rsidRDefault="00E52285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734368" w:rsidRPr="001D1D30" w:rsidRDefault="00FD7860" w:rsidP="00FD786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7. </w:t>
      </w:r>
      <w:r w:rsidR="00734368" w:rsidRPr="001D1D30">
        <w:rPr>
          <w:rFonts w:ascii="Calibri" w:hAnsi="Calibri" w:cs="Times New Roman"/>
          <w:color w:val="auto"/>
          <w:sz w:val="22"/>
          <w:szCs w:val="22"/>
        </w:rPr>
        <w:t>Projekt bę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dzie realizowany przez 24 miesiące</w:t>
      </w:r>
      <w:r w:rsidR="00734368" w:rsidRPr="001D1D30">
        <w:rPr>
          <w:rFonts w:ascii="Calibri" w:hAnsi="Calibri" w:cs="Times New Roman"/>
          <w:color w:val="auto"/>
          <w:sz w:val="22"/>
          <w:szCs w:val="22"/>
        </w:rPr>
        <w:t>, od 22.09.2019 roku do 21.09</w:t>
      </w:r>
      <w:r w:rsidR="00E56D4F" w:rsidRPr="001D1D30">
        <w:rPr>
          <w:rFonts w:ascii="Calibri" w:hAnsi="Calibri" w:cs="Times New Roman"/>
          <w:color w:val="auto"/>
          <w:sz w:val="22"/>
          <w:szCs w:val="22"/>
        </w:rPr>
        <w:t>.2020 roku.</w:t>
      </w:r>
    </w:p>
    <w:p w:rsidR="00E52285" w:rsidRPr="001D1D30" w:rsidRDefault="00E52285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:rsidR="00E56D4F" w:rsidRDefault="00FD7860" w:rsidP="00FD786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8. </w:t>
      </w:r>
      <w:r w:rsidR="00CA7864" w:rsidRPr="00FD7860">
        <w:rPr>
          <w:rFonts w:ascii="Calibri" w:hAnsi="Calibri" w:cs="Times New Roman"/>
        </w:rPr>
        <w:t>W ramach projektu zostaną</w:t>
      </w:r>
      <w:r w:rsidR="00734368" w:rsidRPr="00FD7860">
        <w:rPr>
          <w:rFonts w:ascii="Calibri" w:hAnsi="Calibri" w:cs="Times New Roman"/>
        </w:rPr>
        <w:t xml:space="preserve"> zorganizowane dwie  mobilności zagraniczne:</w:t>
      </w:r>
    </w:p>
    <w:p w:rsidR="00FD7860" w:rsidRPr="00FD7860" w:rsidRDefault="00FD7860" w:rsidP="00FD786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:rsidR="00E56D4F" w:rsidRPr="00FD7860" w:rsidRDefault="00FD7860" w:rsidP="00FD786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a) </w:t>
      </w:r>
      <w:r w:rsidR="00B73985" w:rsidRPr="00FD7860">
        <w:rPr>
          <w:rFonts w:ascii="Calibri" w:hAnsi="Calibri" w:cs="Times New Roman"/>
        </w:rPr>
        <w:t xml:space="preserve">Mobilność I - </w:t>
      </w:r>
      <w:r w:rsidR="00E56D4F" w:rsidRPr="00FD7860">
        <w:rPr>
          <w:rFonts w:ascii="Calibri" w:hAnsi="Calibri" w:cs="Times New Roman"/>
        </w:rPr>
        <w:t xml:space="preserve">do Berlina i Eberswalde w terminie </w:t>
      </w:r>
      <w:r w:rsidR="00E56D4F" w:rsidRPr="00FD7860">
        <w:rPr>
          <w:rFonts w:ascii="Calibri" w:hAnsi="Calibri" w:cs="Times New Roman"/>
          <w:b/>
        </w:rPr>
        <w:t>23.02.202</w:t>
      </w:r>
      <w:r w:rsidR="00B73985" w:rsidRPr="00FD7860">
        <w:rPr>
          <w:rFonts w:ascii="Calibri" w:hAnsi="Calibri" w:cs="Times New Roman"/>
          <w:b/>
        </w:rPr>
        <w:t xml:space="preserve"> -</w:t>
      </w:r>
      <w:r w:rsidR="00E56D4F" w:rsidRPr="00FD7860">
        <w:rPr>
          <w:rFonts w:ascii="Calibri" w:hAnsi="Calibri" w:cs="Times New Roman"/>
          <w:b/>
        </w:rPr>
        <w:t xml:space="preserve"> 29.02.2020</w:t>
      </w:r>
    </w:p>
    <w:p w:rsidR="00E56D4F" w:rsidRPr="00FD7860" w:rsidRDefault="00FD7860" w:rsidP="00FD786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b) </w:t>
      </w:r>
      <w:r w:rsidR="00B73985" w:rsidRPr="00FD7860">
        <w:rPr>
          <w:rFonts w:ascii="Calibri" w:hAnsi="Calibri" w:cs="Times New Roman"/>
        </w:rPr>
        <w:t xml:space="preserve">Mobilność II - </w:t>
      </w:r>
      <w:r w:rsidR="00E56D4F" w:rsidRPr="00FD7860">
        <w:rPr>
          <w:rFonts w:ascii="Calibri" w:hAnsi="Calibri" w:cs="Times New Roman"/>
        </w:rPr>
        <w:t xml:space="preserve">do Hamburga w terminie </w:t>
      </w:r>
      <w:r w:rsidR="00B73985" w:rsidRPr="00FD7860">
        <w:rPr>
          <w:rFonts w:ascii="Calibri" w:hAnsi="Calibri" w:cs="Times New Roman"/>
          <w:b/>
        </w:rPr>
        <w:t>24.05.2020 -</w:t>
      </w:r>
      <w:r w:rsidR="00E56D4F" w:rsidRPr="00FD7860">
        <w:rPr>
          <w:rFonts w:ascii="Calibri" w:hAnsi="Calibri" w:cs="Times New Roman"/>
          <w:b/>
        </w:rPr>
        <w:t xml:space="preserve"> 30.05.2020.</w:t>
      </w:r>
    </w:p>
    <w:p w:rsidR="00E56D4F" w:rsidRPr="001D1D30" w:rsidRDefault="00E56D4F" w:rsidP="001D1D30">
      <w:pPr>
        <w:autoSpaceDE w:val="0"/>
        <w:autoSpaceDN w:val="0"/>
        <w:adjustRightInd w:val="0"/>
        <w:spacing w:after="0"/>
        <w:ind w:left="644"/>
        <w:jc w:val="both"/>
        <w:rPr>
          <w:rFonts w:ascii="Calibri" w:hAnsi="Calibri" w:cs="Times New Roman"/>
        </w:rPr>
      </w:pPr>
    </w:p>
    <w:p w:rsidR="00E56D4F" w:rsidRPr="00FD7860" w:rsidRDefault="00FD7860" w:rsidP="00FD7860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9. </w:t>
      </w:r>
      <w:r w:rsidR="00CA7864" w:rsidRPr="001D1D30">
        <w:rPr>
          <w:rFonts w:ascii="Calibri" w:hAnsi="Calibri" w:cs="Times New Roman"/>
        </w:rPr>
        <w:t>Wyjazdy w ramach mobilności będą</w:t>
      </w:r>
      <w:r w:rsidR="00E56D4F" w:rsidRPr="001D1D30">
        <w:rPr>
          <w:rFonts w:ascii="Calibri" w:hAnsi="Calibri" w:cs="Times New Roman"/>
        </w:rPr>
        <w:t xml:space="preserve"> trwały po 7 dni (wliczając dni przeznaczone na podróż).</w:t>
      </w:r>
      <w:r w:rsidR="007800ED" w:rsidRPr="001D1D30">
        <w:rPr>
          <w:rFonts w:ascii="Calibri" w:hAnsi="Calibri" w:cs="Times New Roman"/>
        </w:rPr>
        <w:t xml:space="preserve"> </w:t>
      </w:r>
    </w:p>
    <w:p w:rsidR="00734368" w:rsidRPr="00FD7860" w:rsidRDefault="00FD7860" w:rsidP="00FD786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10. </w:t>
      </w:r>
      <w:r w:rsidR="00734368" w:rsidRPr="00FD7860">
        <w:rPr>
          <w:rFonts w:ascii="Calibri" w:hAnsi="Calibri" w:cs="Times New Roman"/>
        </w:rPr>
        <w:t xml:space="preserve">Udział uczniów w projekcie jest bezpłatny. </w:t>
      </w:r>
    </w:p>
    <w:p w:rsidR="00E56D4F" w:rsidRPr="001D1D30" w:rsidRDefault="00E56D4F" w:rsidP="001D1D30">
      <w:pPr>
        <w:pStyle w:val="Default"/>
        <w:spacing w:line="276" w:lineRule="auto"/>
        <w:ind w:left="2124" w:firstLine="708"/>
        <w:jc w:val="both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:rsidR="001C7401" w:rsidRPr="001D1D30" w:rsidRDefault="001C7401" w:rsidP="001D1D30">
      <w:pPr>
        <w:pStyle w:val="Default"/>
        <w:spacing w:line="276" w:lineRule="auto"/>
        <w:ind w:left="2124" w:firstLine="708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810D96" w:rsidRPr="001D1D30" w:rsidRDefault="00810D96" w:rsidP="001D1D30">
      <w:pPr>
        <w:autoSpaceDE w:val="0"/>
        <w:autoSpaceDN w:val="0"/>
        <w:adjustRightInd w:val="0"/>
        <w:spacing w:after="0"/>
        <w:ind w:left="1416" w:firstLine="708"/>
        <w:jc w:val="both"/>
        <w:rPr>
          <w:rFonts w:ascii="Calibri" w:hAnsi="Calibri" w:cs="Times New Roman"/>
          <w:b/>
          <w:bCs/>
        </w:rPr>
      </w:pPr>
      <w:r w:rsidRPr="001D1D30">
        <w:rPr>
          <w:rFonts w:ascii="Calibri" w:hAnsi="Calibri" w:cs="Times New Roman"/>
          <w:b/>
          <w:bCs/>
        </w:rPr>
        <w:t>§ 3</w:t>
      </w:r>
      <w:r w:rsidR="00624813" w:rsidRPr="001D1D30">
        <w:rPr>
          <w:rFonts w:ascii="Calibri" w:hAnsi="Calibri" w:cs="Times New Roman"/>
          <w:b/>
          <w:bCs/>
        </w:rPr>
        <w:t xml:space="preserve">. </w:t>
      </w:r>
      <w:r w:rsidRPr="001D1D30">
        <w:rPr>
          <w:rFonts w:ascii="Calibri" w:hAnsi="Calibri" w:cs="Times New Roman"/>
          <w:b/>
          <w:bCs/>
        </w:rPr>
        <w:t xml:space="preserve">Uczestnicy projektu i kryteria rekrutacji </w:t>
      </w:r>
    </w:p>
    <w:p w:rsidR="001C7401" w:rsidRPr="001D1D30" w:rsidRDefault="001C7401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810D96" w:rsidRDefault="00AE424F" w:rsidP="00FD786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 xml:space="preserve">1. </w:t>
      </w:r>
      <w:r w:rsidR="00810D96" w:rsidRPr="001D1D30">
        <w:rPr>
          <w:rFonts w:ascii="Calibri" w:hAnsi="Calibri" w:cs="Times New Roman"/>
        </w:rPr>
        <w:t>Uczestnikami projektu mogą być uczniowie I Liceum Ogólnokształcącego im. St. Staszica w Lublinie, którzy uczą się j. niemieckiego jako języka obcego, zwani dalej „uczestnikiem”.</w:t>
      </w:r>
    </w:p>
    <w:p w:rsidR="00FD7860" w:rsidRPr="00FD7860" w:rsidRDefault="00FD7860" w:rsidP="00FD786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:rsidR="00810D96" w:rsidRPr="001D1D30" w:rsidRDefault="00AE424F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 xml:space="preserve">2. </w:t>
      </w:r>
      <w:r w:rsidR="00810D96" w:rsidRPr="001D1D30">
        <w:rPr>
          <w:rFonts w:ascii="Calibri" w:hAnsi="Calibri" w:cs="Times New Roman"/>
        </w:rPr>
        <w:t>W projekcie weźmie udział łącznie 32 uczestników, po 16 w każdej z mobilności. Każdy uczestnik może wziąć udział tylko w jednej mobilności.</w:t>
      </w:r>
    </w:p>
    <w:p w:rsidR="00AE424F" w:rsidRPr="001D1D30" w:rsidRDefault="00AE424F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:rsidR="00810D96" w:rsidRPr="001D1D30" w:rsidRDefault="00AE424F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 xml:space="preserve">3. </w:t>
      </w:r>
      <w:r w:rsidR="00810D96" w:rsidRPr="001D1D30">
        <w:rPr>
          <w:rFonts w:ascii="Calibri" w:hAnsi="Calibri" w:cs="Times New Roman"/>
        </w:rPr>
        <w:t>Proces rekrutacji zostanie przeprowadzony w siedzibie Beneficjenta przez Komisję Rekrutacyjną, w skład której wejdą przedstawiciele szkoły: przedstawiciel dyrekcji, koordynator projektu, nauczyciele sprawujący  opiekę w trakcie mobilności, psycholog szkolny.</w:t>
      </w:r>
    </w:p>
    <w:p w:rsidR="00810D96" w:rsidRPr="001D1D30" w:rsidRDefault="00810D96" w:rsidP="001D1D30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hAnsi="Calibri" w:cs="Times New Roman"/>
        </w:rPr>
      </w:pPr>
    </w:p>
    <w:p w:rsidR="00810D96" w:rsidRPr="001D1D30" w:rsidRDefault="00AE424F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 xml:space="preserve">4. </w:t>
      </w:r>
      <w:r w:rsidR="00810D96" w:rsidRPr="001D1D30">
        <w:rPr>
          <w:rFonts w:ascii="Calibri" w:hAnsi="Calibri" w:cs="Times New Roman"/>
        </w:rPr>
        <w:t>Do zadań Komisji Rekrutacyjnej należeć będzie: opracowanie regulaminu rekrutacji, ogłoszenie naboru do projektu, udzielanie informacji na temat rekrutacji i projektu, weryfikacja złożonych zgłoszeń, stworzenie listy rankingowej uczestników zakwalifikowanych do udziału w projekcie oraz listy rezerwowej, przeprowadzenie rekrutacji uzupełniającej w razie potrzeby i rozpatrywanie odwołań od wyników rekrutacji.</w:t>
      </w:r>
    </w:p>
    <w:p w:rsidR="00D472F4" w:rsidRPr="001D1D30" w:rsidRDefault="00D472F4" w:rsidP="00FD786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:rsidR="007800ED" w:rsidRPr="001D1D30" w:rsidRDefault="00AE424F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 xml:space="preserve">5. </w:t>
      </w:r>
      <w:r w:rsidR="007800ED" w:rsidRPr="001D1D30">
        <w:rPr>
          <w:rFonts w:ascii="Calibri" w:hAnsi="Calibri" w:cs="Times New Roman"/>
        </w:rPr>
        <w:t>Dla każdej mobilności zostanie przeprowadzona oddzielna rekrutacja.</w:t>
      </w:r>
    </w:p>
    <w:p w:rsidR="00D472F4" w:rsidRPr="001D1D30" w:rsidRDefault="00D472F4" w:rsidP="001D1D30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hAnsi="Calibri" w:cs="Times New Roman"/>
        </w:rPr>
      </w:pPr>
    </w:p>
    <w:p w:rsidR="00476F24" w:rsidRPr="001D1D30" w:rsidRDefault="00AE424F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 xml:space="preserve">6. </w:t>
      </w:r>
      <w:r w:rsidR="00CA7864" w:rsidRPr="001D1D30">
        <w:rPr>
          <w:rFonts w:ascii="Calibri" w:hAnsi="Calibri" w:cs="Times New Roman"/>
        </w:rPr>
        <w:t>Rekrutacja odbę</w:t>
      </w:r>
      <w:r w:rsidR="00476F24" w:rsidRPr="001D1D30">
        <w:rPr>
          <w:rFonts w:ascii="Calibri" w:hAnsi="Calibri" w:cs="Times New Roman"/>
        </w:rPr>
        <w:t>dzie sie w terminach:</w:t>
      </w:r>
    </w:p>
    <w:p w:rsidR="00476F24" w:rsidRPr="001D1D30" w:rsidRDefault="00D10621" w:rsidP="001D1D30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>- Mobilność I – 28.10.2019 -12</w:t>
      </w:r>
      <w:r w:rsidR="00476F24" w:rsidRPr="001D1D30">
        <w:rPr>
          <w:rFonts w:ascii="Calibri" w:hAnsi="Calibri" w:cs="Times New Roman"/>
        </w:rPr>
        <w:t>.11.2019</w:t>
      </w:r>
    </w:p>
    <w:p w:rsidR="00476F24" w:rsidRPr="001D1D30" w:rsidRDefault="00476F24" w:rsidP="001D1D30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>- Mobilność II – 09.03.2020 – 18.03.2020</w:t>
      </w:r>
    </w:p>
    <w:p w:rsidR="00D472F4" w:rsidRPr="001D1D30" w:rsidRDefault="00D472F4" w:rsidP="001D1D30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Times New Roman"/>
        </w:rPr>
      </w:pPr>
    </w:p>
    <w:p w:rsidR="00B73456" w:rsidRPr="001D1D30" w:rsidRDefault="006B21F0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>7</w:t>
      </w:r>
      <w:r w:rsidR="003D50AC" w:rsidRPr="001D1D30">
        <w:rPr>
          <w:rFonts w:ascii="Calibri" w:hAnsi="Calibri" w:cs="Times New Roman"/>
        </w:rPr>
        <w:t xml:space="preserve">. </w:t>
      </w:r>
      <w:r w:rsidR="00D103CD" w:rsidRPr="001D1D30">
        <w:rPr>
          <w:rFonts w:ascii="Calibri" w:hAnsi="Calibri" w:cs="Times New Roman"/>
        </w:rPr>
        <w:t>Re</w:t>
      </w:r>
      <w:r w:rsidR="00D472F4" w:rsidRPr="001D1D30">
        <w:rPr>
          <w:rFonts w:ascii="Calibri" w:hAnsi="Calibri" w:cs="Times New Roman"/>
        </w:rPr>
        <w:t>krutacja do projektu bę</w:t>
      </w:r>
      <w:r w:rsidR="00D103CD" w:rsidRPr="001D1D30">
        <w:rPr>
          <w:rFonts w:ascii="Calibri" w:hAnsi="Calibri" w:cs="Times New Roman"/>
        </w:rPr>
        <w:t>dzie odbywać się  z zachowaniem zasady równości szans  i niedyskryminacji ze względu na płeć, pochodzenie społeczne i etniczne, wyznan</w:t>
      </w:r>
      <w:r w:rsidR="00D472F4" w:rsidRPr="001D1D30">
        <w:rPr>
          <w:rFonts w:ascii="Calibri" w:hAnsi="Calibri" w:cs="Times New Roman"/>
        </w:rPr>
        <w:t>ie czy niepełnosprawność. Uwzglę</w:t>
      </w:r>
      <w:r w:rsidR="00D103CD" w:rsidRPr="001D1D30">
        <w:rPr>
          <w:rFonts w:ascii="Calibri" w:hAnsi="Calibri" w:cs="Times New Roman"/>
        </w:rPr>
        <w:t xml:space="preserve">dni też uczniów o mniejszych szansach edukacyjnych w postaci dodatkowych </w:t>
      </w:r>
      <w:r w:rsidR="00D472F4" w:rsidRPr="001D1D30">
        <w:rPr>
          <w:rFonts w:ascii="Calibri" w:hAnsi="Calibri" w:cs="Times New Roman"/>
        </w:rPr>
        <w:t xml:space="preserve"> </w:t>
      </w:r>
      <w:r w:rsidR="00D103CD" w:rsidRPr="001D1D30">
        <w:rPr>
          <w:rFonts w:ascii="Calibri" w:hAnsi="Calibri" w:cs="Times New Roman"/>
        </w:rPr>
        <w:t>punktów promujących.</w:t>
      </w:r>
    </w:p>
    <w:p w:rsidR="00D472F4" w:rsidRPr="001D1D30" w:rsidRDefault="00D472F4" w:rsidP="001D1D30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Times New Roman"/>
        </w:rPr>
      </w:pPr>
    </w:p>
    <w:p w:rsidR="00B73456" w:rsidRPr="001D1D30" w:rsidRDefault="006B21F0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>8</w:t>
      </w:r>
      <w:r w:rsidR="003D50AC" w:rsidRPr="001D1D30">
        <w:rPr>
          <w:rFonts w:ascii="Calibri" w:hAnsi="Calibri" w:cs="Times New Roman"/>
        </w:rPr>
        <w:t xml:space="preserve">. </w:t>
      </w:r>
      <w:r w:rsidR="00D103CD" w:rsidRPr="001D1D30">
        <w:rPr>
          <w:rFonts w:ascii="Calibri" w:hAnsi="Calibri" w:cs="Times New Roman"/>
        </w:rPr>
        <w:t>Lista z</w:t>
      </w:r>
      <w:r w:rsidR="00D472F4" w:rsidRPr="001D1D30">
        <w:rPr>
          <w:rFonts w:ascii="Calibri" w:hAnsi="Calibri" w:cs="Times New Roman"/>
        </w:rPr>
        <w:t>akwalifikowanych uczestników  będzie dostę</w:t>
      </w:r>
      <w:r w:rsidR="00D10621" w:rsidRPr="001D1D30">
        <w:rPr>
          <w:rFonts w:ascii="Calibri" w:hAnsi="Calibri" w:cs="Times New Roman"/>
        </w:rPr>
        <w:t>p</w:t>
      </w:r>
      <w:r w:rsidR="002E456A" w:rsidRPr="001D1D30">
        <w:rPr>
          <w:rFonts w:ascii="Calibri" w:hAnsi="Calibri" w:cs="Times New Roman"/>
        </w:rPr>
        <w:t>na u koordynatora projektu p. profesor Zofii</w:t>
      </w:r>
      <w:r w:rsidR="00D10621" w:rsidRPr="001D1D30">
        <w:rPr>
          <w:rFonts w:ascii="Calibri" w:hAnsi="Calibri" w:cs="Times New Roman"/>
        </w:rPr>
        <w:t xml:space="preserve"> Wąsik </w:t>
      </w:r>
      <w:r w:rsidR="00324017" w:rsidRPr="001D1D30">
        <w:rPr>
          <w:rFonts w:ascii="Calibri" w:hAnsi="Calibri" w:cs="Times New Roman"/>
        </w:rPr>
        <w:t>od 18.</w:t>
      </w:r>
      <w:r w:rsidR="00D10621" w:rsidRPr="001D1D30">
        <w:rPr>
          <w:rFonts w:ascii="Calibri" w:hAnsi="Calibri" w:cs="Times New Roman"/>
        </w:rPr>
        <w:t xml:space="preserve"> listopada 2019.</w:t>
      </w:r>
    </w:p>
    <w:p w:rsidR="00AE424F" w:rsidRPr="001D1D30" w:rsidRDefault="00AE424F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:rsidR="00834038" w:rsidRPr="001D1D30" w:rsidRDefault="006B21F0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>9</w:t>
      </w:r>
      <w:r w:rsidR="003D50AC" w:rsidRPr="001D1D30">
        <w:rPr>
          <w:rFonts w:ascii="Calibri" w:hAnsi="Calibri" w:cs="Times New Roman"/>
        </w:rPr>
        <w:t xml:space="preserve">. </w:t>
      </w:r>
      <w:r w:rsidR="00653348" w:rsidRPr="001D1D30">
        <w:rPr>
          <w:rFonts w:ascii="Calibri" w:hAnsi="Calibri" w:cs="Times New Roman"/>
        </w:rPr>
        <w:t>Zgłoszenie chęci</w:t>
      </w:r>
      <w:r w:rsidR="00D103CD" w:rsidRPr="001D1D30">
        <w:rPr>
          <w:rFonts w:ascii="Calibri" w:hAnsi="Calibri" w:cs="Times New Roman"/>
        </w:rPr>
        <w:t xml:space="preserve"> udziału w Projekcie nastąpi poprzez złożenie przez ucznia </w:t>
      </w:r>
      <w:r w:rsidR="00653348" w:rsidRPr="001D1D30">
        <w:rPr>
          <w:rFonts w:ascii="Calibri" w:hAnsi="Calibri" w:cs="Times New Roman"/>
        </w:rPr>
        <w:t xml:space="preserve">w wymaganym terminie </w:t>
      </w:r>
      <w:r w:rsidR="00D103CD" w:rsidRPr="001D1D30">
        <w:rPr>
          <w:rFonts w:ascii="Calibri" w:hAnsi="Calibri" w:cs="Times New Roman"/>
        </w:rPr>
        <w:t>poprawnie wypełnionego Formularza rekrutacyjnego</w:t>
      </w:r>
      <w:r w:rsidR="00D10621" w:rsidRPr="001D1D30">
        <w:rPr>
          <w:rFonts w:ascii="Calibri" w:hAnsi="Calibri" w:cs="Times New Roman"/>
        </w:rPr>
        <w:t xml:space="preserve"> wraz z wymaganymi załącznikami</w:t>
      </w:r>
      <w:r w:rsidR="00D103CD" w:rsidRPr="001D1D30">
        <w:rPr>
          <w:rFonts w:ascii="Calibri" w:hAnsi="Calibri" w:cs="Times New Roman"/>
        </w:rPr>
        <w:t>. Formularze rekrutacyjne</w:t>
      </w:r>
      <w:r w:rsidR="00834038" w:rsidRPr="001D1D30">
        <w:rPr>
          <w:rFonts w:ascii="Calibri" w:hAnsi="Calibri" w:cs="Times New Roman"/>
        </w:rPr>
        <w:t xml:space="preserve"> i załączniki</w:t>
      </w:r>
      <w:r w:rsidR="00D103CD" w:rsidRPr="001D1D30">
        <w:rPr>
          <w:rFonts w:ascii="Calibri" w:hAnsi="Calibri" w:cs="Times New Roman"/>
        </w:rPr>
        <w:t xml:space="preserve"> będą do</w:t>
      </w:r>
      <w:r w:rsidR="00D10621" w:rsidRPr="001D1D30">
        <w:rPr>
          <w:rFonts w:ascii="Calibri" w:hAnsi="Calibri" w:cs="Times New Roman"/>
        </w:rPr>
        <w:t>stępne do pobrania na stronie internetowej s</w:t>
      </w:r>
      <w:r w:rsidR="00D103CD" w:rsidRPr="001D1D30">
        <w:rPr>
          <w:rFonts w:ascii="Calibri" w:hAnsi="Calibri" w:cs="Times New Roman"/>
        </w:rPr>
        <w:t>zkoły</w:t>
      </w:r>
      <w:r w:rsidR="00D10621" w:rsidRPr="001D1D30">
        <w:rPr>
          <w:rFonts w:ascii="Calibri" w:hAnsi="Calibri" w:cs="Times New Roman"/>
        </w:rPr>
        <w:t xml:space="preserve">, zakładka </w:t>
      </w:r>
      <w:r w:rsidR="00D10621" w:rsidRPr="001D1D30">
        <w:rPr>
          <w:rFonts w:ascii="Calibri" w:hAnsi="Calibri" w:cs="Times New Roman"/>
          <w:i/>
        </w:rPr>
        <w:t>sprawy organizacyjne/projekty międzynarodowe/PO WER Ponadnarodowa mobilność uczniów</w:t>
      </w:r>
      <w:r w:rsidR="00D10621" w:rsidRPr="001D1D30">
        <w:rPr>
          <w:rFonts w:ascii="Calibri" w:hAnsi="Calibri" w:cs="Times New Roman"/>
        </w:rPr>
        <w:t xml:space="preserve">. Należy je </w:t>
      </w:r>
      <w:r w:rsidRPr="001D1D30">
        <w:rPr>
          <w:rFonts w:ascii="Calibri" w:hAnsi="Calibri" w:cs="Times New Roman"/>
        </w:rPr>
        <w:t xml:space="preserve">wypełnić, </w:t>
      </w:r>
      <w:r w:rsidR="00D10621" w:rsidRPr="001D1D30">
        <w:rPr>
          <w:rFonts w:ascii="Calibri" w:hAnsi="Calibri" w:cs="Times New Roman"/>
        </w:rPr>
        <w:t>wydrukować</w:t>
      </w:r>
      <w:r w:rsidR="00834038" w:rsidRPr="001D1D30">
        <w:rPr>
          <w:rFonts w:ascii="Calibri" w:hAnsi="Calibri" w:cs="Times New Roman"/>
        </w:rPr>
        <w:t xml:space="preserve"> </w:t>
      </w:r>
      <w:r w:rsidR="00AE424F" w:rsidRPr="001D1D30">
        <w:rPr>
          <w:rFonts w:ascii="Calibri" w:hAnsi="Calibri" w:cs="Times New Roman"/>
        </w:rPr>
        <w:t>(</w:t>
      </w:r>
      <w:r w:rsidR="00834038" w:rsidRPr="001D1D30">
        <w:rPr>
          <w:rFonts w:ascii="Calibri" w:hAnsi="Calibri" w:cs="Times New Roman"/>
        </w:rPr>
        <w:t>istnieje możliwość wydrukowania w bibliotece szkolnej), podpis</w:t>
      </w:r>
      <w:r w:rsidR="002E456A" w:rsidRPr="001D1D30">
        <w:rPr>
          <w:rFonts w:ascii="Calibri" w:hAnsi="Calibri" w:cs="Times New Roman"/>
        </w:rPr>
        <w:t>a</w:t>
      </w:r>
      <w:r w:rsidR="00834038" w:rsidRPr="001D1D30">
        <w:rPr>
          <w:rFonts w:ascii="Calibri" w:hAnsi="Calibri" w:cs="Times New Roman"/>
        </w:rPr>
        <w:t>ć</w:t>
      </w:r>
      <w:r w:rsidR="00D10621" w:rsidRPr="001D1D30">
        <w:rPr>
          <w:rFonts w:ascii="Calibri" w:hAnsi="Calibri" w:cs="Times New Roman"/>
        </w:rPr>
        <w:t xml:space="preserve"> </w:t>
      </w:r>
      <w:r w:rsidR="00834038" w:rsidRPr="001D1D30">
        <w:rPr>
          <w:rFonts w:ascii="Calibri" w:hAnsi="Calibri" w:cs="Times New Roman"/>
        </w:rPr>
        <w:t>i złożyć u koordynatora projektu, p.</w:t>
      </w:r>
      <w:r w:rsidR="002E456A" w:rsidRPr="001D1D30">
        <w:rPr>
          <w:rFonts w:ascii="Calibri" w:hAnsi="Calibri" w:cs="Times New Roman"/>
        </w:rPr>
        <w:t xml:space="preserve"> profesor</w:t>
      </w:r>
      <w:r w:rsidR="00834038" w:rsidRPr="001D1D30">
        <w:rPr>
          <w:rFonts w:ascii="Calibri" w:hAnsi="Calibri" w:cs="Times New Roman"/>
        </w:rPr>
        <w:t xml:space="preserve"> Zofii W</w:t>
      </w:r>
      <w:r w:rsidR="00AE424F" w:rsidRPr="001D1D30">
        <w:rPr>
          <w:rFonts w:ascii="Calibri" w:hAnsi="Calibri" w:cs="Times New Roman"/>
        </w:rPr>
        <w:t>ą</w:t>
      </w:r>
      <w:r w:rsidRPr="001D1D30">
        <w:rPr>
          <w:rFonts w:ascii="Calibri" w:hAnsi="Calibri" w:cs="Times New Roman"/>
        </w:rPr>
        <w:t xml:space="preserve">sik </w:t>
      </w:r>
      <w:r w:rsidR="00AE424F" w:rsidRPr="001D1D30">
        <w:rPr>
          <w:rFonts w:ascii="Calibri" w:hAnsi="Calibri" w:cs="Times New Roman"/>
        </w:rPr>
        <w:t xml:space="preserve"> lub</w:t>
      </w:r>
      <w:r w:rsidR="00834038" w:rsidRPr="001D1D30">
        <w:rPr>
          <w:rFonts w:ascii="Calibri" w:hAnsi="Calibri" w:cs="Times New Roman"/>
        </w:rPr>
        <w:t xml:space="preserve"> p. </w:t>
      </w:r>
      <w:r w:rsidR="002E456A" w:rsidRPr="001D1D30">
        <w:rPr>
          <w:rFonts w:ascii="Calibri" w:hAnsi="Calibri" w:cs="Times New Roman"/>
        </w:rPr>
        <w:t xml:space="preserve">profesor </w:t>
      </w:r>
      <w:r w:rsidR="00834038" w:rsidRPr="001D1D30">
        <w:rPr>
          <w:rFonts w:ascii="Calibri" w:hAnsi="Calibri" w:cs="Times New Roman"/>
        </w:rPr>
        <w:t>Doroty Gos</w:t>
      </w:r>
      <w:r w:rsidR="00324017" w:rsidRPr="001D1D30">
        <w:rPr>
          <w:rFonts w:ascii="Calibri" w:hAnsi="Calibri" w:cs="Times New Roman"/>
        </w:rPr>
        <w:t>zczyckiej w terminie 28.10 – 14.11.2019</w:t>
      </w:r>
    </w:p>
    <w:p w:rsidR="00D103CD" w:rsidRPr="001D1D30" w:rsidRDefault="00D103CD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Uczniowie i ich opiekunowie zobowiązują się do podania prawdziwych informacji w Formularzach rekrutacyjnych. </w:t>
      </w:r>
    </w:p>
    <w:p w:rsidR="00D103CD" w:rsidRPr="001D1D30" w:rsidRDefault="00D103CD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D103CD" w:rsidRPr="001D1D30" w:rsidRDefault="006B21F0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10</w:t>
      </w:r>
      <w:r w:rsidR="00AE424F" w:rsidRPr="001D1D30">
        <w:rPr>
          <w:rFonts w:ascii="Calibri" w:hAnsi="Calibri" w:cs="Times New Roman"/>
          <w:color w:val="auto"/>
          <w:sz w:val="22"/>
          <w:szCs w:val="22"/>
        </w:rPr>
        <w:t xml:space="preserve">. </w:t>
      </w:r>
      <w:r w:rsidR="00D103CD" w:rsidRPr="001D1D30">
        <w:rPr>
          <w:rFonts w:ascii="Calibri" w:hAnsi="Calibri" w:cs="Times New Roman"/>
          <w:color w:val="auto"/>
          <w:sz w:val="22"/>
          <w:szCs w:val="22"/>
        </w:rPr>
        <w:t xml:space="preserve">O zakwalifikowaniu ucznia do udziału w projekcie decyduje spełnienie kryteriów formalnych i merytorycznych. </w:t>
      </w:r>
    </w:p>
    <w:p w:rsidR="00D103CD" w:rsidRPr="001D1D30" w:rsidRDefault="00D103CD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Podstawą kwalifikacji ucznia jest suma punktów otrzymanych za: </w:t>
      </w:r>
    </w:p>
    <w:p w:rsidR="0071555F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71555F" w:rsidRPr="001D1D30">
        <w:rPr>
          <w:rFonts w:ascii="Calibri" w:hAnsi="Calibri" w:cs="Times New Roman"/>
          <w:color w:val="auto"/>
          <w:sz w:val="22"/>
          <w:szCs w:val="22"/>
        </w:rPr>
        <w:t>oceny z j. niemieckiego i angielskiego</w:t>
      </w:r>
    </w:p>
    <w:p w:rsidR="0071555F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71555F" w:rsidRPr="001D1D30">
        <w:rPr>
          <w:rFonts w:ascii="Calibri" w:hAnsi="Calibri" w:cs="Times New Roman"/>
          <w:color w:val="auto"/>
          <w:sz w:val="22"/>
          <w:szCs w:val="22"/>
        </w:rPr>
        <w:t>uczestnictwo w programie DSD II</w:t>
      </w:r>
    </w:p>
    <w:p w:rsidR="00D103CD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9E59C8" w:rsidRPr="001D1D30">
        <w:rPr>
          <w:rFonts w:ascii="Calibri" w:hAnsi="Calibri" w:cs="Times New Roman"/>
          <w:color w:val="auto"/>
          <w:sz w:val="22"/>
          <w:szCs w:val="22"/>
        </w:rPr>
        <w:t>osiągnię</w:t>
      </w:r>
      <w:r w:rsidR="00D103CD" w:rsidRPr="001D1D30">
        <w:rPr>
          <w:rFonts w:ascii="Calibri" w:hAnsi="Calibri" w:cs="Times New Roman"/>
          <w:color w:val="auto"/>
          <w:sz w:val="22"/>
          <w:szCs w:val="22"/>
        </w:rPr>
        <w:t>cia</w:t>
      </w:r>
      <w:r w:rsidR="0071555F" w:rsidRPr="001D1D30">
        <w:rPr>
          <w:rFonts w:ascii="Calibri" w:hAnsi="Calibri" w:cs="Times New Roman"/>
          <w:color w:val="auto"/>
          <w:sz w:val="22"/>
          <w:szCs w:val="22"/>
        </w:rPr>
        <w:t xml:space="preserve"> w konkursach i olimpiadach przedmiotowych oraz turniejach s</w:t>
      </w:r>
      <w:r w:rsidR="009E59C8" w:rsidRPr="001D1D30">
        <w:rPr>
          <w:rFonts w:ascii="Calibri" w:hAnsi="Calibri" w:cs="Times New Roman"/>
          <w:color w:val="auto"/>
          <w:sz w:val="22"/>
          <w:szCs w:val="22"/>
        </w:rPr>
        <w:t xml:space="preserve">portowych (klasy </w:t>
      </w:r>
      <w:r>
        <w:rPr>
          <w:rFonts w:ascii="Calibri" w:hAnsi="Calibri" w:cs="Times New Roman"/>
          <w:color w:val="auto"/>
          <w:sz w:val="22"/>
          <w:szCs w:val="22"/>
        </w:rPr>
        <w:t xml:space="preserve">    </w:t>
      </w:r>
      <w:r w:rsidR="009E59C8" w:rsidRPr="001D1D30">
        <w:rPr>
          <w:rFonts w:ascii="Calibri" w:hAnsi="Calibri" w:cs="Times New Roman"/>
          <w:color w:val="auto"/>
          <w:sz w:val="22"/>
          <w:szCs w:val="22"/>
        </w:rPr>
        <w:t>pierwsze – osią</w:t>
      </w:r>
      <w:r w:rsidR="0071555F" w:rsidRPr="001D1D30">
        <w:rPr>
          <w:rFonts w:ascii="Calibri" w:hAnsi="Calibri" w:cs="Times New Roman"/>
          <w:color w:val="auto"/>
          <w:sz w:val="22"/>
          <w:szCs w:val="22"/>
        </w:rPr>
        <w:t>gni</w:t>
      </w:r>
      <w:r w:rsidR="009E59C8" w:rsidRPr="001D1D30">
        <w:rPr>
          <w:rFonts w:ascii="Calibri" w:hAnsi="Calibri" w:cs="Times New Roman"/>
          <w:color w:val="auto"/>
          <w:sz w:val="22"/>
          <w:szCs w:val="22"/>
        </w:rPr>
        <w:t>ę</w:t>
      </w:r>
      <w:r w:rsidR="0071555F" w:rsidRPr="001D1D30">
        <w:rPr>
          <w:rFonts w:ascii="Calibri" w:hAnsi="Calibri" w:cs="Times New Roman"/>
          <w:color w:val="auto"/>
          <w:sz w:val="22"/>
          <w:szCs w:val="22"/>
        </w:rPr>
        <w:t>cia ze szkoły podstawowej/gimnazjum)</w:t>
      </w:r>
    </w:p>
    <w:p w:rsidR="00D103CD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D103CD" w:rsidRPr="001D1D30">
        <w:rPr>
          <w:rFonts w:ascii="Calibri" w:hAnsi="Calibri" w:cs="Times New Roman"/>
          <w:color w:val="auto"/>
          <w:sz w:val="22"/>
          <w:szCs w:val="22"/>
        </w:rPr>
        <w:t>zaangażowanie w życie klasy, szkoły, środowiska</w:t>
      </w:r>
      <w:r w:rsidR="0071555F" w:rsidRPr="001D1D30">
        <w:rPr>
          <w:rFonts w:ascii="Calibri" w:hAnsi="Calibri" w:cs="Times New Roman"/>
          <w:color w:val="auto"/>
          <w:sz w:val="22"/>
          <w:szCs w:val="22"/>
        </w:rPr>
        <w:t>, wolontariat</w:t>
      </w:r>
    </w:p>
    <w:p w:rsidR="0071555F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71555F" w:rsidRPr="001D1D30">
        <w:rPr>
          <w:rFonts w:ascii="Calibri" w:hAnsi="Calibri" w:cs="Times New Roman"/>
          <w:color w:val="auto"/>
          <w:sz w:val="22"/>
          <w:szCs w:val="22"/>
        </w:rPr>
        <w:t>frekwencja bież</w:t>
      </w:r>
      <w:r w:rsidR="009E59C8" w:rsidRPr="001D1D30">
        <w:rPr>
          <w:rFonts w:ascii="Calibri" w:hAnsi="Calibri" w:cs="Times New Roman"/>
          <w:color w:val="auto"/>
          <w:sz w:val="22"/>
          <w:szCs w:val="22"/>
        </w:rPr>
        <w:t>ą</w:t>
      </w:r>
      <w:r w:rsidR="0071555F" w:rsidRPr="001D1D30">
        <w:rPr>
          <w:rFonts w:ascii="Calibri" w:hAnsi="Calibri" w:cs="Times New Roman"/>
          <w:color w:val="auto"/>
          <w:sz w:val="22"/>
          <w:szCs w:val="22"/>
        </w:rPr>
        <w:t>ca powyżej 90%</w:t>
      </w:r>
    </w:p>
    <w:p w:rsidR="00D103CD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D103CD" w:rsidRPr="001D1D30">
        <w:rPr>
          <w:rFonts w:ascii="Calibri" w:hAnsi="Calibri" w:cs="Times New Roman"/>
          <w:color w:val="auto"/>
          <w:sz w:val="22"/>
          <w:szCs w:val="22"/>
        </w:rPr>
        <w:t>opinia wychowawcy,</w:t>
      </w:r>
    </w:p>
    <w:p w:rsidR="0071555F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71555F" w:rsidRPr="001D1D30">
        <w:rPr>
          <w:rFonts w:ascii="Calibri" w:hAnsi="Calibri" w:cs="Times New Roman"/>
          <w:color w:val="auto"/>
          <w:sz w:val="22"/>
          <w:szCs w:val="22"/>
        </w:rPr>
        <w:t>uzasadnienie motywa</w:t>
      </w:r>
      <w:r w:rsidR="009E59C8" w:rsidRPr="001D1D30">
        <w:rPr>
          <w:rFonts w:ascii="Calibri" w:hAnsi="Calibri" w:cs="Times New Roman"/>
          <w:color w:val="auto"/>
          <w:sz w:val="22"/>
          <w:szCs w:val="22"/>
        </w:rPr>
        <w:t>cji do uczestnictwa.</w:t>
      </w:r>
    </w:p>
    <w:p w:rsidR="0071555F" w:rsidRPr="001D1D30" w:rsidRDefault="0071555F" w:rsidP="001D1D30">
      <w:pPr>
        <w:pStyle w:val="Default"/>
        <w:spacing w:line="276" w:lineRule="auto"/>
        <w:ind w:left="720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71555F" w:rsidRPr="001D1D30" w:rsidRDefault="0071555F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Kryteria promujące dla uczestników o mniejszych szansach edukacyjnych:</w:t>
      </w:r>
    </w:p>
    <w:p w:rsidR="0071555F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9E59C8" w:rsidRPr="001D1D30">
        <w:rPr>
          <w:rFonts w:ascii="Calibri" w:hAnsi="Calibri" w:cs="Times New Roman"/>
          <w:color w:val="auto"/>
          <w:sz w:val="22"/>
          <w:szCs w:val="22"/>
        </w:rPr>
        <w:t>stypendyści f</w:t>
      </w:r>
      <w:r w:rsidR="00F42099" w:rsidRPr="001D1D30">
        <w:rPr>
          <w:rFonts w:ascii="Calibri" w:hAnsi="Calibri" w:cs="Times New Roman"/>
          <w:color w:val="auto"/>
          <w:sz w:val="22"/>
          <w:szCs w:val="22"/>
        </w:rPr>
        <w:t>undacji</w:t>
      </w:r>
      <w:r w:rsidR="009E59C8" w:rsidRPr="001D1D30">
        <w:rPr>
          <w:rFonts w:ascii="Calibri" w:hAnsi="Calibri" w:cs="Times New Roman"/>
          <w:color w:val="auto"/>
          <w:sz w:val="22"/>
          <w:szCs w:val="22"/>
        </w:rPr>
        <w:t xml:space="preserve">, np. EFC </w:t>
      </w:r>
    </w:p>
    <w:p w:rsidR="0071555F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F42099" w:rsidRPr="001D1D30">
        <w:rPr>
          <w:rFonts w:ascii="Calibri" w:hAnsi="Calibri" w:cs="Times New Roman"/>
          <w:color w:val="auto"/>
          <w:sz w:val="22"/>
          <w:szCs w:val="22"/>
        </w:rPr>
        <w:t>posiadanie opinii lub orzeczenia z poradni psychologiczno-pedagogicznej (różnego rodzaju dysfunkcje</w:t>
      </w:r>
      <w:r w:rsidR="00A76019" w:rsidRPr="001D1D30">
        <w:rPr>
          <w:rFonts w:ascii="Calibri" w:hAnsi="Calibri" w:cs="Times New Roman"/>
          <w:color w:val="auto"/>
          <w:sz w:val="22"/>
          <w:szCs w:val="22"/>
        </w:rPr>
        <w:t>, wymóg wyjątkowej indywidualizacji</w:t>
      </w:r>
      <w:r w:rsidR="009E59C8" w:rsidRPr="001D1D3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A76019" w:rsidRPr="001D1D30">
        <w:rPr>
          <w:rFonts w:ascii="Calibri" w:hAnsi="Calibri" w:cs="Times New Roman"/>
          <w:color w:val="auto"/>
          <w:sz w:val="22"/>
          <w:szCs w:val="22"/>
        </w:rPr>
        <w:t xml:space="preserve"> procesu nauczania i wychowania</w:t>
      </w:r>
      <w:r w:rsidR="009E59C8" w:rsidRPr="001D1D30">
        <w:rPr>
          <w:rFonts w:ascii="Calibri" w:hAnsi="Calibri" w:cs="Times New Roman"/>
          <w:color w:val="auto"/>
          <w:sz w:val="22"/>
          <w:szCs w:val="22"/>
        </w:rPr>
        <w:t xml:space="preserve"> i.in.</w:t>
      </w:r>
      <w:r w:rsidR="00F42099" w:rsidRPr="001D1D30">
        <w:rPr>
          <w:rFonts w:ascii="Calibri" w:hAnsi="Calibri" w:cs="Times New Roman"/>
          <w:color w:val="auto"/>
          <w:sz w:val="22"/>
          <w:szCs w:val="22"/>
        </w:rPr>
        <w:t>)</w:t>
      </w:r>
    </w:p>
    <w:p w:rsidR="00F42099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F42099" w:rsidRPr="001D1D30">
        <w:rPr>
          <w:rFonts w:ascii="Calibri" w:hAnsi="Calibri" w:cs="Times New Roman"/>
          <w:color w:val="auto"/>
          <w:sz w:val="22"/>
          <w:szCs w:val="22"/>
        </w:rPr>
        <w:t xml:space="preserve">zamieszkiwanie poza </w:t>
      </w:r>
      <w:r w:rsidR="009E59C8" w:rsidRPr="001D1D30">
        <w:rPr>
          <w:rFonts w:ascii="Calibri" w:hAnsi="Calibri" w:cs="Times New Roman"/>
          <w:color w:val="auto"/>
          <w:sz w:val="22"/>
          <w:szCs w:val="22"/>
        </w:rPr>
        <w:t>domem rodzinnym związane z nauką</w:t>
      </w:r>
      <w:r w:rsidR="00F42099" w:rsidRPr="001D1D30">
        <w:rPr>
          <w:rFonts w:ascii="Calibri" w:hAnsi="Calibri" w:cs="Times New Roman"/>
          <w:color w:val="auto"/>
          <w:sz w:val="22"/>
          <w:szCs w:val="22"/>
        </w:rPr>
        <w:t xml:space="preserve">  (stancja, bursa)</w:t>
      </w:r>
    </w:p>
    <w:p w:rsidR="00F42099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F42099" w:rsidRPr="001D1D30">
        <w:rPr>
          <w:rFonts w:ascii="Calibri" w:hAnsi="Calibri" w:cs="Times New Roman"/>
          <w:color w:val="auto"/>
          <w:sz w:val="22"/>
          <w:szCs w:val="22"/>
        </w:rPr>
        <w:t xml:space="preserve"> rodzina niepełna</w:t>
      </w:r>
    </w:p>
    <w:p w:rsidR="00F42099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F42099" w:rsidRPr="001D1D30">
        <w:rPr>
          <w:rFonts w:ascii="Calibri" w:hAnsi="Calibri" w:cs="Times New Roman"/>
          <w:color w:val="auto"/>
          <w:sz w:val="22"/>
          <w:szCs w:val="22"/>
        </w:rPr>
        <w:t>codzienny dojazd do szkoły powyżej 15 km</w:t>
      </w:r>
    </w:p>
    <w:p w:rsidR="00F42099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F42099" w:rsidRPr="001D1D30">
        <w:rPr>
          <w:rFonts w:ascii="Calibri" w:hAnsi="Calibri" w:cs="Times New Roman"/>
          <w:color w:val="auto"/>
          <w:sz w:val="22"/>
          <w:szCs w:val="22"/>
        </w:rPr>
        <w:t xml:space="preserve">trudna sytuacja rodzinna (niepełnosprawność w rodzinie, bezrobocie w rodzinie, wielodzietność, stypendium socjalne w rodzinie, </w:t>
      </w:r>
      <w:r w:rsidR="00A76019" w:rsidRPr="001D1D30">
        <w:rPr>
          <w:rFonts w:ascii="Calibri" w:hAnsi="Calibri" w:cs="Times New Roman"/>
          <w:color w:val="auto"/>
          <w:sz w:val="22"/>
          <w:szCs w:val="22"/>
        </w:rPr>
        <w:t xml:space="preserve"> niski dochód na członka rodziny, </w:t>
      </w:r>
      <w:r w:rsidR="00F42099" w:rsidRPr="001D1D30">
        <w:rPr>
          <w:rFonts w:ascii="Calibri" w:hAnsi="Calibri" w:cs="Times New Roman"/>
          <w:color w:val="auto"/>
          <w:sz w:val="22"/>
          <w:szCs w:val="22"/>
        </w:rPr>
        <w:t>itp.)</w:t>
      </w:r>
    </w:p>
    <w:p w:rsidR="00D103CD" w:rsidRPr="001D1D30" w:rsidRDefault="00D103CD" w:rsidP="00FD786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A76019" w:rsidRPr="001D1D30" w:rsidRDefault="00324017" w:rsidP="001D1D30">
      <w:pPr>
        <w:pStyle w:val="Default"/>
        <w:spacing w:line="276" w:lineRule="auto"/>
        <w:jc w:val="both"/>
        <w:rPr>
          <w:rFonts w:ascii="Calibri" w:hAnsi="Calibri" w:cs="Times New Roman"/>
          <w:bCs/>
          <w:color w:val="auto"/>
          <w:sz w:val="22"/>
          <w:szCs w:val="22"/>
        </w:rPr>
      </w:pPr>
      <w:r w:rsidRPr="001D1D30">
        <w:rPr>
          <w:rFonts w:ascii="Calibri" w:hAnsi="Calibri" w:cs="Times New Roman"/>
          <w:bCs/>
          <w:color w:val="auto"/>
          <w:sz w:val="22"/>
          <w:szCs w:val="22"/>
        </w:rPr>
        <w:t>11</w:t>
      </w:r>
      <w:r w:rsidR="00AE424F" w:rsidRPr="001D1D30">
        <w:rPr>
          <w:rFonts w:ascii="Calibri" w:hAnsi="Calibri" w:cs="Times New Roman"/>
          <w:bCs/>
          <w:color w:val="auto"/>
          <w:sz w:val="22"/>
          <w:szCs w:val="22"/>
        </w:rPr>
        <w:t xml:space="preserve">. </w:t>
      </w:r>
      <w:r w:rsidR="003D50AC" w:rsidRPr="001D1D30">
        <w:rPr>
          <w:rFonts w:ascii="Calibri" w:hAnsi="Calibri" w:cs="Times New Roman"/>
          <w:bCs/>
          <w:color w:val="auto"/>
          <w:sz w:val="22"/>
          <w:szCs w:val="22"/>
        </w:rPr>
        <w:t xml:space="preserve">Zasady przydzielania punktów przy rekrutacji: </w:t>
      </w:r>
    </w:p>
    <w:p w:rsidR="005D66C2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5D66C2" w:rsidRPr="001D1D30">
        <w:rPr>
          <w:rFonts w:ascii="Calibri" w:hAnsi="Calibri" w:cs="Times New Roman"/>
          <w:color w:val="auto"/>
          <w:sz w:val="22"/>
          <w:szCs w:val="22"/>
        </w:rPr>
        <w:t>oceny z j. niemieckiego i angielskiego (0-10 pkt)</w:t>
      </w:r>
    </w:p>
    <w:p w:rsidR="005D66C2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5D66C2" w:rsidRPr="001D1D30">
        <w:rPr>
          <w:rFonts w:ascii="Calibri" w:hAnsi="Calibri" w:cs="Times New Roman"/>
          <w:color w:val="auto"/>
          <w:sz w:val="22"/>
          <w:szCs w:val="22"/>
        </w:rPr>
        <w:t xml:space="preserve"> uczestnictwo w programie DSD II (10 pkt)</w:t>
      </w:r>
    </w:p>
    <w:p w:rsidR="005D66C2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934DBF" w:rsidRPr="001D1D30">
        <w:rPr>
          <w:rFonts w:ascii="Calibri" w:hAnsi="Calibri" w:cs="Times New Roman"/>
          <w:color w:val="auto"/>
          <w:sz w:val="22"/>
          <w:szCs w:val="22"/>
        </w:rPr>
        <w:t>osiągnię</w:t>
      </w:r>
      <w:r w:rsidR="005D66C2" w:rsidRPr="001D1D30">
        <w:rPr>
          <w:rFonts w:ascii="Calibri" w:hAnsi="Calibri" w:cs="Times New Roman"/>
          <w:color w:val="auto"/>
          <w:sz w:val="22"/>
          <w:szCs w:val="22"/>
        </w:rPr>
        <w:t>cia w konkursach i olimpiadach przedmiotowych oraz turniejach sportowych  (</w:t>
      </w:r>
      <w:r w:rsidR="00A76019" w:rsidRPr="001D1D30">
        <w:rPr>
          <w:rFonts w:ascii="Calibri" w:hAnsi="Calibri" w:cs="Times New Roman"/>
          <w:color w:val="auto"/>
          <w:sz w:val="22"/>
          <w:szCs w:val="22"/>
        </w:rPr>
        <w:t>0-</w:t>
      </w:r>
      <w:r w:rsidR="00934DBF" w:rsidRPr="001D1D30">
        <w:rPr>
          <w:rFonts w:ascii="Calibri" w:hAnsi="Calibri" w:cs="Times New Roman"/>
          <w:color w:val="auto"/>
          <w:sz w:val="22"/>
          <w:szCs w:val="22"/>
        </w:rPr>
        <w:t>10 pkt; po 5 pkt za każde osiągnię</w:t>
      </w:r>
      <w:r w:rsidR="005D66C2" w:rsidRPr="001D1D30">
        <w:rPr>
          <w:rFonts w:ascii="Calibri" w:hAnsi="Calibri" w:cs="Times New Roman"/>
          <w:color w:val="auto"/>
          <w:sz w:val="22"/>
          <w:szCs w:val="22"/>
        </w:rPr>
        <w:t>cie)</w:t>
      </w:r>
    </w:p>
    <w:p w:rsidR="005D66C2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5D66C2" w:rsidRPr="001D1D30">
        <w:rPr>
          <w:rFonts w:ascii="Calibri" w:hAnsi="Calibri" w:cs="Times New Roman"/>
          <w:color w:val="auto"/>
          <w:sz w:val="22"/>
          <w:szCs w:val="22"/>
        </w:rPr>
        <w:t>zaangażowanie w życie klasy, szkoły, środowiska, wolontariat</w:t>
      </w:r>
      <w:r w:rsidR="00934DBF" w:rsidRPr="001D1D30">
        <w:rPr>
          <w:rFonts w:ascii="Calibri" w:hAnsi="Calibri" w:cs="Times New Roman"/>
          <w:color w:val="auto"/>
          <w:sz w:val="22"/>
          <w:szCs w:val="22"/>
        </w:rPr>
        <w:t xml:space="preserve">  (0-10 pkt, po 2 pkt za każdą</w:t>
      </w:r>
      <w:r w:rsidR="005D66C2" w:rsidRPr="001D1D30">
        <w:rPr>
          <w:rFonts w:ascii="Calibri" w:hAnsi="Calibri" w:cs="Times New Roman"/>
          <w:color w:val="auto"/>
          <w:sz w:val="22"/>
          <w:szCs w:val="22"/>
        </w:rPr>
        <w:t xml:space="preserve"> aktywność)</w:t>
      </w:r>
    </w:p>
    <w:p w:rsidR="005D66C2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5D66C2" w:rsidRPr="001D1D30">
        <w:rPr>
          <w:rFonts w:ascii="Calibri" w:hAnsi="Calibri" w:cs="Times New Roman"/>
          <w:color w:val="auto"/>
          <w:sz w:val="22"/>
          <w:szCs w:val="22"/>
        </w:rPr>
        <w:t>frekwencja bież</w:t>
      </w:r>
      <w:r w:rsidR="00934DBF" w:rsidRPr="001D1D30">
        <w:rPr>
          <w:rFonts w:ascii="Calibri" w:hAnsi="Calibri" w:cs="Times New Roman"/>
          <w:color w:val="auto"/>
          <w:sz w:val="22"/>
          <w:szCs w:val="22"/>
        </w:rPr>
        <w:t>ą</w:t>
      </w:r>
      <w:r w:rsidR="005D66C2" w:rsidRPr="001D1D30">
        <w:rPr>
          <w:rFonts w:ascii="Calibri" w:hAnsi="Calibri" w:cs="Times New Roman"/>
          <w:color w:val="auto"/>
          <w:sz w:val="22"/>
          <w:szCs w:val="22"/>
        </w:rPr>
        <w:t>ca powyżej 90% (0-5 pkt)</w:t>
      </w:r>
    </w:p>
    <w:p w:rsidR="005D66C2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5D66C2" w:rsidRPr="001D1D30">
        <w:rPr>
          <w:rFonts w:ascii="Calibri" w:hAnsi="Calibri" w:cs="Times New Roman"/>
          <w:color w:val="auto"/>
          <w:sz w:val="22"/>
          <w:szCs w:val="22"/>
        </w:rPr>
        <w:t xml:space="preserve"> opinia wychowawcy (0-5 pkt)</w:t>
      </w:r>
    </w:p>
    <w:p w:rsidR="005D66C2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5D66C2" w:rsidRPr="001D1D30">
        <w:rPr>
          <w:rFonts w:ascii="Calibri" w:hAnsi="Calibri" w:cs="Times New Roman"/>
          <w:color w:val="auto"/>
          <w:sz w:val="22"/>
          <w:szCs w:val="22"/>
        </w:rPr>
        <w:t>uzasadnienie motywacji do uczestnictwa (0-5 pkt)</w:t>
      </w:r>
    </w:p>
    <w:p w:rsidR="005D66C2" w:rsidRPr="001D1D30" w:rsidRDefault="0078474C" w:rsidP="0078474C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A76019" w:rsidRPr="001D1D30">
        <w:rPr>
          <w:rFonts w:ascii="Calibri" w:hAnsi="Calibri" w:cs="Times New Roman"/>
          <w:color w:val="auto"/>
          <w:sz w:val="22"/>
          <w:szCs w:val="22"/>
        </w:rPr>
        <w:t>m</w:t>
      </w:r>
      <w:r w:rsidR="005D66C2" w:rsidRPr="001D1D30">
        <w:rPr>
          <w:rFonts w:ascii="Calibri" w:hAnsi="Calibri" w:cs="Times New Roman"/>
          <w:color w:val="auto"/>
          <w:sz w:val="22"/>
          <w:szCs w:val="22"/>
        </w:rPr>
        <w:t xml:space="preserve">niejsze </w:t>
      </w:r>
      <w:r w:rsidR="00A76019" w:rsidRPr="001D1D30">
        <w:rPr>
          <w:rFonts w:ascii="Calibri" w:hAnsi="Calibri" w:cs="Times New Roman"/>
          <w:color w:val="auto"/>
          <w:sz w:val="22"/>
          <w:szCs w:val="22"/>
        </w:rPr>
        <w:t>szanse ed</w:t>
      </w:r>
      <w:r w:rsidR="005D66C2" w:rsidRPr="001D1D30">
        <w:rPr>
          <w:rFonts w:ascii="Calibri" w:hAnsi="Calibri" w:cs="Times New Roman"/>
          <w:color w:val="auto"/>
          <w:sz w:val="22"/>
          <w:szCs w:val="22"/>
        </w:rPr>
        <w:t>ukacyjne</w:t>
      </w:r>
      <w:r w:rsidR="00A76019" w:rsidRPr="001D1D30">
        <w:rPr>
          <w:rFonts w:ascii="Calibri" w:hAnsi="Calibri" w:cs="Times New Roman"/>
          <w:color w:val="auto"/>
          <w:sz w:val="22"/>
          <w:szCs w:val="22"/>
        </w:rPr>
        <w:t xml:space="preserve"> (0-15 pkt, po 5 pkt za każdy czynnik)</w:t>
      </w:r>
    </w:p>
    <w:p w:rsidR="005D66C2" w:rsidRPr="001D1D30" w:rsidRDefault="005D66C2" w:rsidP="001D1D30">
      <w:pPr>
        <w:pStyle w:val="Default"/>
        <w:spacing w:line="276" w:lineRule="auto"/>
        <w:ind w:left="720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3629A1" w:rsidRPr="001D1D30" w:rsidRDefault="00324017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12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>. O zakwalifikowaniu danego ucznia do Projektu będzie decydować suma uzyskanych punktów z kryteriów rekruta</w:t>
      </w:r>
      <w:r w:rsidR="00934DBF" w:rsidRPr="001D1D30">
        <w:rPr>
          <w:rFonts w:ascii="Calibri" w:hAnsi="Calibri" w:cs="Times New Roman"/>
          <w:color w:val="auto"/>
          <w:sz w:val="22"/>
          <w:szCs w:val="22"/>
        </w:rPr>
        <w:t xml:space="preserve">cyjnych, o których mowa w </w:t>
      </w:r>
      <w:r w:rsidR="00934DBF" w:rsidRPr="001D1D30">
        <w:rPr>
          <w:rFonts w:ascii="Calibri" w:hAnsi="Calibri" w:cs="Times New Roman"/>
          <w:b/>
          <w:bCs/>
          <w:color w:val="auto"/>
          <w:sz w:val="22"/>
          <w:szCs w:val="22"/>
        </w:rPr>
        <w:t>§ 3</w:t>
      </w:r>
      <w:r w:rsidR="00934DBF" w:rsidRPr="001D1D30">
        <w:rPr>
          <w:rFonts w:ascii="Calibri" w:hAnsi="Calibri" w:cs="Times New Roman"/>
          <w:color w:val="auto"/>
          <w:sz w:val="22"/>
          <w:szCs w:val="22"/>
        </w:rPr>
        <w:t>.</w:t>
      </w:r>
      <w:r w:rsidRPr="001D1D30">
        <w:rPr>
          <w:rFonts w:ascii="Calibri" w:hAnsi="Calibri" w:cs="Times New Roman"/>
          <w:color w:val="auto"/>
          <w:sz w:val="22"/>
          <w:szCs w:val="22"/>
        </w:rPr>
        <w:t xml:space="preserve"> Pkt 11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 xml:space="preserve">. </w:t>
      </w:r>
      <w:r w:rsidR="00934DBF" w:rsidRPr="001D1D30">
        <w:rPr>
          <w:rFonts w:ascii="Calibri" w:hAnsi="Calibri" w:cs="Times New Roman"/>
          <w:color w:val="auto"/>
          <w:sz w:val="22"/>
          <w:szCs w:val="22"/>
        </w:rPr>
        <w:t>Komisja Rekrutacyjna stworzy listę rankingową z ilością uzyskanych przez kandydatów punktów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>,</w:t>
      </w:r>
      <w:r w:rsidR="00934DBF" w:rsidRPr="001D1D30">
        <w:rPr>
          <w:rFonts w:ascii="Calibri" w:hAnsi="Calibri" w:cs="Times New Roman"/>
          <w:color w:val="auto"/>
          <w:sz w:val="22"/>
          <w:szCs w:val="22"/>
        </w:rPr>
        <w:t xml:space="preserve">  16 osób z najwyższą punktacją zakwalifikuje się do udziału w projekcie. Zostan</w:t>
      </w:r>
      <w:r w:rsidR="00AE424F" w:rsidRPr="001D1D30">
        <w:rPr>
          <w:rFonts w:ascii="Calibri" w:hAnsi="Calibri" w:cs="Times New Roman"/>
          <w:color w:val="auto"/>
          <w:sz w:val="22"/>
          <w:szCs w:val="22"/>
        </w:rPr>
        <w:t>i</w:t>
      </w:r>
      <w:r w:rsidR="00934DBF" w:rsidRPr="001D1D30">
        <w:rPr>
          <w:rFonts w:ascii="Calibri" w:hAnsi="Calibri" w:cs="Times New Roman"/>
          <w:color w:val="auto"/>
          <w:sz w:val="22"/>
          <w:szCs w:val="22"/>
        </w:rPr>
        <w:t>e też utworzona lista rezerwowa.</w:t>
      </w:r>
    </w:p>
    <w:p w:rsidR="003629A1" w:rsidRPr="001D1D30" w:rsidRDefault="003629A1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3D648C" w:rsidRPr="001D1D30" w:rsidRDefault="00324017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13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>. Komisja Rekrutacyjna opracuje protokół z posiedzenia Komisji Rekrutacyjnej.</w:t>
      </w:r>
    </w:p>
    <w:p w:rsidR="003D648C" w:rsidRPr="001D1D30" w:rsidRDefault="003D648C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3629A1" w:rsidRPr="001D1D30" w:rsidRDefault="00324017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14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 xml:space="preserve">. Dokumenty złożone po upływie wyznaczonych terminów lub niekompletne nie podlegają rozpatrzeniu przez Komisję Rekrutacyjną. </w:t>
      </w:r>
    </w:p>
    <w:p w:rsidR="003629A1" w:rsidRPr="001D1D30" w:rsidRDefault="003629A1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3629A1" w:rsidRPr="001D1D30" w:rsidRDefault="00324017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15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 xml:space="preserve">. W przypadku rezygnacji uczestnika z udziału w projekcie, na jego miejsce wpisana zostanie kolejna osoba z listy rezerwowej. </w:t>
      </w:r>
    </w:p>
    <w:p w:rsidR="00C940CA" w:rsidRPr="001D1D30" w:rsidRDefault="00C940CA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940CA" w:rsidRPr="001D1D30" w:rsidRDefault="00C940CA" w:rsidP="001D1D30">
      <w:pPr>
        <w:pStyle w:val="Default"/>
        <w:spacing w:line="276" w:lineRule="auto"/>
        <w:ind w:left="2124" w:firstLine="708"/>
        <w:jc w:val="both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1D1D30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§ 4 Prawa Uczestnika Projektu </w:t>
      </w:r>
    </w:p>
    <w:p w:rsidR="00C940CA" w:rsidRPr="001D1D30" w:rsidRDefault="00C940CA" w:rsidP="001D1D30">
      <w:pPr>
        <w:pStyle w:val="Default"/>
        <w:spacing w:line="276" w:lineRule="auto"/>
        <w:ind w:left="1416" w:firstLine="708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940CA" w:rsidRDefault="00C940CA" w:rsidP="001D1D30">
      <w:pPr>
        <w:pStyle w:val="Default"/>
        <w:spacing w:after="56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1. Uczestnik ma prawo do uzyskiwania informacji o wszystkich działaniach realizowanych w ramach Projektu. </w:t>
      </w:r>
    </w:p>
    <w:p w:rsidR="00FD7860" w:rsidRPr="001D1D30" w:rsidRDefault="00FD7860" w:rsidP="001D1D30">
      <w:pPr>
        <w:pStyle w:val="Default"/>
        <w:spacing w:after="56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940CA" w:rsidRDefault="00C940CA" w:rsidP="001D1D30">
      <w:pPr>
        <w:pStyle w:val="Default"/>
        <w:spacing w:after="56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2. Uczestnik może zrezygnować  z udziału w Projekcie w szczególnych sytuacjach losowych. Rezygnacja musi być złożona w formie pisemnej z uzasadnieniem. </w:t>
      </w:r>
    </w:p>
    <w:p w:rsidR="00FD7860" w:rsidRPr="001D1D30" w:rsidRDefault="00FD7860" w:rsidP="001D1D30">
      <w:pPr>
        <w:pStyle w:val="Default"/>
        <w:spacing w:after="56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940CA" w:rsidRPr="001D1D30" w:rsidRDefault="00C940CA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3. Wszyscy Uczestnicy Projektu są uprawnieni do: </w:t>
      </w:r>
    </w:p>
    <w:p w:rsidR="00C940CA" w:rsidRPr="001D1D30" w:rsidRDefault="00C940CA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940CA" w:rsidRPr="001D1D30" w:rsidRDefault="00C940CA" w:rsidP="001D1D30">
      <w:pPr>
        <w:pStyle w:val="Default"/>
        <w:spacing w:after="15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a) nieodpłatnego udziału w zajęciach przygotowawczych oraz w zajęciach realizowanych w ramach Mobilności, </w:t>
      </w:r>
    </w:p>
    <w:p w:rsidR="00C940CA" w:rsidRPr="001D1D30" w:rsidRDefault="00C940CA" w:rsidP="001D1D30">
      <w:pPr>
        <w:pStyle w:val="Default"/>
        <w:spacing w:after="15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b) otrzymywania bezpłatnych materiałów dydaktycznych i promocyjnych w trakcie wszystkich zajęć r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>ealizowanych w ramach Projektu.</w:t>
      </w:r>
    </w:p>
    <w:p w:rsidR="00C940CA" w:rsidRPr="001D1D30" w:rsidRDefault="00C940CA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940CA" w:rsidRPr="001D1D30" w:rsidRDefault="00C940CA" w:rsidP="001D1D30">
      <w:pPr>
        <w:pStyle w:val="Default"/>
        <w:spacing w:line="276" w:lineRule="auto"/>
        <w:ind w:left="2124" w:firstLine="708"/>
        <w:jc w:val="both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1D1D30">
        <w:rPr>
          <w:rFonts w:ascii="Calibri" w:hAnsi="Calibri" w:cs="Times New Roman"/>
          <w:b/>
          <w:bCs/>
          <w:color w:val="auto"/>
          <w:sz w:val="22"/>
          <w:szCs w:val="22"/>
        </w:rPr>
        <w:t>§ 5</w:t>
      </w:r>
      <w:r w:rsidR="00624813" w:rsidRPr="001D1D30">
        <w:rPr>
          <w:rFonts w:ascii="Calibri" w:hAnsi="Calibri" w:cs="Times New Roman"/>
          <w:b/>
          <w:bCs/>
          <w:color w:val="auto"/>
          <w:sz w:val="22"/>
          <w:szCs w:val="22"/>
        </w:rPr>
        <w:t>.</w:t>
      </w:r>
      <w:r w:rsidRPr="001D1D30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Obowiązki Uczestnika Projektu </w:t>
      </w:r>
    </w:p>
    <w:p w:rsidR="00C940CA" w:rsidRPr="001D1D30" w:rsidRDefault="00C940CA" w:rsidP="001D1D30">
      <w:pPr>
        <w:pStyle w:val="Default"/>
        <w:spacing w:line="276" w:lineRule="auto"/>
        <w:ind w:left="2124" w:firstLine="708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940CA" w:rsidRPr="001D1D30" w:rsidRDefault="00C940CA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1. W ramach przygotowania do mobilności uczeń zakwalifikowany do Projektu będzie uczestniczył w obowiązkowych zajęciach językowych, tematycznych, kulturowych i pedagogicznych,  które</w:t>
      </w:r>
      <w:r w:rsidR="00624813" w:rsidRPr="001D1D30">
        <w:rPr>
          <w:rFonts w:ascii="Calibri" w:hAnsi="Calibri" w:cs="Times New Roman"/>
          <w:color w:val="auto"/>
          <w:sz w:val="22"/>
          <w:szCs w:val="22"/>
        </w:rPr>
        <w:t xml:space="preserve"> będą zorganizowane na terenie s</w:t>
      </w:r>
      <w:r w:rsidRPr="001D1D30">
        <w:rPr>
          <w:rFonts w:ascii="Calibri" w:hAnsi="Calibri" w:cs="Times New Roman"/>
          <w:color w:val="auto"/>
          <w:sz w:val="22"/>
          <w:szCs w:val="22"/>
        </w:rPr>
        <w:t xml:space="preserve">zkoły, do której uczęszcza. </w:t>
      </w:r>
    </w:p>
    <w:p w:rsidR="00C940CA" w:rsidRPr="001D1D30" w:rsidRDefault="00C940CA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392BF3" w:rsidRPr="001D1D30" w:rsidRDefault="00C940CA" w:rsidP="001D1D30">
      <w:pPr>
        <w:pStyle w:val="Default"/>
        <w:spacing w:after="54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2. </w:t>
      </w:r>
      <w:r w:rsidR="00392BF3" w:rsidRPr="001D1D30">
        <w:rPr>
          <w:rFonts w:ascii="Calibri" w:hAnsi="Calibri" w:cs="Times New Roman"/>
          <w:color w:val="auto"/>
          <w:sz w:val="22"/>
          <w:szCs w:val="22"/>
        </w:rPr>
        <w:t>Uczestnik zobowiązuje się do:</w:t>
      </w:r>
    </w:p>
    <w:p w:rsidR="00C940CA" w:rsidRPr="001D1D30" w:rsidRDefault="00392BF3" w:rsidP="001D1D30">
      <w:pPr>
        <w:pStyle w:val="Default"/>
        <w:spacing w:after="54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-  przestrzegania </w:t>
      </w:r>
      <w:r w:rsidR="00C940CA" w:rsidRPr="001D1D30">
        <w:rPr>
          <w:rFonts w:ascii="Calibri" w:hAnsi="Calibri" w:cs="Times New Roman"/>
          <w:color w:val="auto"/>
          <w:sz w:val="22"/>
          <w:szCs w:val="22"/>
        </w:rPr>
        <w:t>punktualności i terminowości wykonywania wsz</w:t>
      </w:r>
      <w:r w:rsidRPr="001D1D30">
        <w:rPr>
          <w:rFonts w:ascii="Calibri" w:hAnsi="Calibri" w:cs="Times New Roman"/>
          <w:color w:val="auto"/>
          <w:sz w:val="22"/>
          <w:szCs w:val="22"/>
        </w:rPr>
        <w:t>elkich zadań w ramach Projektu</w:t>
      </w:r>
    </w:p>
    <w:p w:rsidR="00C940CA" w:rsidRPr="001D1D30" w:rsidRDefault="00392BF3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- udziału w badaniach ewaluacyjno-monitorujących przed przystąpieniem do Projektu, w trakcie jego trwania i po zakończeniu Projektu</w:t>
      </w:r>
    </w:p>
    <w:p w:rsidR="00392BF3" w:rsidRPr="001D1D30" w:rsidRDefault="00392BF3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- aktywnego udziału w działani</w:t>
      </w:r>
      <w:r w:rsidR="00624813" w:rsidRPr="001D1D30">
        <w:rPr>
          <w:rFonts w:ascii="Calibri" w:hAnsi="Calibri" w:cs="Times New Roman"/>
          <w:color w:val="auto"/>
          <w:sz w:val="22"/>
          <w:szCs w:val="22"/>
        </w:rPr>
        <w:t>ach promujących P</w:t>
      </w:r>
      <w:r w:rsidRPr="001D1D30">
        <w:rPr>
          <w:rFonts w:ascii="Calibri" w:hAnsi="Calibri" w:cs="Times New Roman"/>
          <w:color w:val="auto"/>
          <w:sz w:val="22"/>
          <w:szCs w:val="22"/>
        </w:rPr>
        <w:t>rojekt i jego rezultaty</w:t>
      </w:r>
    </w:p>
    <w:p w:rsidR="00C940CA" w:rsidRPr="001D1D30" w:rsidRDefault="00C940CA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940CA" w:rsidRPr="001D1D30" w:rsidRDefault="00392BF3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3</w:t>
      </w:r>
      <w:r w:rsidR="00C940CA" w:rsidRPr="001D1D30">
        <w:rPr>
          <w:rFonts w:ascii="Calibri" w:hAnsi="Calibri" w:cs="Times New Roman"/>
          <w:color w:val="auto"/>
          <w:sz w:val="22"/>
          <w:szCs w:val="22"/>
        </w:rPr>
        <w:t xml:space="preserve">. Ewentualna rezygnacja ucznia z udziału w Projekcie musi zostać złożona w formie pisemnej, a w przypadku ucznia niepełnoletniego przez jego rodziców/opiekunów i zaakceptowana przez Beneficjenta Projektu. </w:t>
      </w:r>
    </w:p>
    <w:p w:rsidR="003629A1" w:rsidRPr="001D1D30" w:rsidRDefault="003629A1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422712" w:rsidRPr="001D1D30" w:rsidRDefault="00392BF3" w:rsidP="00FD7860">
      <w:pPr>
        <w:ind w:left="2124" w:firstLine="708"/>
        <w:jc w:val="both"/>
        <w:rPr>
          <w:rFonts w:ascii="Calibri" w:hAnsi="Calibri" w:cs="Times New Roman"/>
          <w:b/>
          <w:bCs/>
        </w:rPr>
      </w:pPr>
      <w:r w:rsidRPr="001D1D30">
        <w:rPr>
          <w:rFonts w:ascii="Calibri" w:hAnsi="Calibri" w:cs="Times New Roman"/>
          <w:b/>
          <w:bCs/>
        </w:rPr>
        <w:t>§ 6</w:t>
      </w:r>
      <w:r w:rsidR="00624813" w:rsidRPr="001D1D30">
        <w:rPr>
          <w:rFonts w:ascii="Calibri" w:hAnsi="Calibri" w:cs="Times New Roman"/>
          <w:b/>
          <w:bCs/>
        </w:rPr>
        <w:t>.</w:t>
      </w:r>
      <w:r w:rsidR="003D648C" w:rsidRPr="001D1D30">
        <w:rPr>
          <w:rFonts w:ascii="Calibri" w:hAnsi="Calibri" w:cs="Times New Roman"/>
          <w:b/>
          <w:bCs/>
        </w:rPr>
        <w:t xml:space="preserve"> Procedura odwoławcz</w:t>
      </w:r>
      <w:r w:rsidR="00834038" w:rsidRPr="001D1D30">
        <w:rPr>
          <w:rFonts w:ascii="Calibri" w:hAnsi="Calibri" w:cs="Times New Roman"/>
          <w:b/>
          <w:bCs/>
        </w:rPr>
        <w:t>a</w:t>
      </w:r>
    </w:p>
    <w:p w:rsidR="003629A1" w:rsidRPr="001D1D30" w:rsidRDefault="00AE424F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bCs/>
          <w:color w:val="auto"/>
          <w:sz w:val="22"/>
          <w:szCs w:val="22"/>
        </w:rPr>
        <w:t>1.</w:t>
      </w:r>
      <w:r w:rsidR="003629A1" w:rsidRPr="001D1D30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>Uczniowie, którzy w wyniku przeprowadzonej rekrutacji nie zakwalifikowali się do projektu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>,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 xml:space="preserve"> mogą wnieść odwołanie od decyzji Komisji Rekrutacyjnej z odpowiednim uzasadnieniem w ciągu dwóch dni roboczych od daty przeprowadzenia rekrutacji i ogłoszenia listy rekrutacyjnej. Odwołanie należy złożyć w formie pisemnej </w:t>
      </w:r>
      <w:r w:rsidR="00834038" w:rsidRPr="001D1D30">
        <w:rPr>
          <w:rFonts w:ascii="Calibri" w:hAnsi="Calibri" w:cs="Times New Roman"/>
          <w:color w:val="auto"/>
          <w:sz w:val="22"/>
          <w:szCs w:val="22"/>
        </w:rPr>
        <w:t xml:space="preserve">u </w:t>
      </w:r>
      <w:r w:rsidRPr="001D1D30">
        <w:rPr>
          <w:rFonts w:ascii="Calibri" w:hAnsi="Calibri" w:cs="Times New Roman"/>
          <w:color w:val="auto"/>
          <w:sz w:val="22"/>
          <w:szCs w:val="22"/>
        </w:rPr>
        <w:t>koordynat</w:t>
      </w:r>
      <w:r w:rsidR="00834038" w:rsidRPr="001D1D30">
        <w:rPr>
          <w:rFonts w:ascii="Calibri" w:hAnsi="Calibri" w:cs="Times New Roman"/>
          <w:color w:val="auto"/>
          <w:sz w:val="22"/>
          <w:szCs w:val="22"/>
        </w:rPr>
        <w:t xml:space="preserve">or projektu p. 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>profesor Zofii</w:t>
      </w:r>
      <w:r w:rsidR="00834038" w:rsidRPr="001D1D30">
        <w:rPr>
          <w:rFonts w:ascii="Calibri" w:hAnsi="Calibri" w:cs="Times New Roman"/>
          <w:color w:val="auto"/>
          <w:sz w:val="22"/>
          <w:szCs w:val="22"/>
        </w:rPr>
        <w:t xml:space="preserve"> W</w:t>
      </w:r>
      <w:r w:rsidRPr="001D1D30">
        <w:rPr>
          <w:rFonts w:ascii="Calibri" w:hAnsi="Calibri" w:cs="Times New Roman"/>
          <w:color w:val="auto"/>
          <w:sz w:val="22"/>
          <w:szCs w:val="22"/>
        </w:rPr>
        <w:t>ą</w:t>
      </w:r>
      <w:r w:rsidR="00834038" w:rsidRPr="001D1D30">
        <w:rPr>
          <w:rFonts w:ascii="Calibri" w:hAnsi="Calibri" w:cs="Times New Roman"/>
          <w:color w:val="auto"/>
          <w:sz w:val="22"/>
          <w:szCs w:val="22"/>
        </w:rPr>
        <w:t>sik</w:t>
      </w:r>
      <w:r w:rsidR="00DE35D8" w:rsidRPr="001D1D30">
        <w:rPr>
          <w:rFonts w:ascii="Calibri" w:hAnsi="Calibri" w:cs="Times New Roman"/>
          <w:color w:val="auto"/>
          <w:sz w:val="22"/>
          <w:szCs w:val="22"/>
        </w:rPr>
        <w:t xml:space="preserve"> lub w sekretariacie szkoły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>.</w:t>
      </w:r>
    </w:p>
    <w:p w:rsidR="00022938" w:rsidRPr="001D1D30" w:rsidRDefault="00022938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3629A1" w:rsidRPr="001D1D30" w:rsidRDefault="00AE424F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2. 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>W celu rozpatrzenia odwołania odbędzie się kolejne spotkanie Komisji Rekrutacyjnej w ciągu dwóch dni roboczych</w:t>
      </w:r>
      <w:r w:rsidR="008D0991" w:rsidRPr="001D1D30">
        <w:rPr>
          <w:rFonts w:ascii="Calibri" w:hAnsi="Calibri" w:cs="Times New Roman"/>
          <w:color w:val="auto"/>
          <w:sz w:val="22"/>
          <w:szCs w:val="22"/>
        </w:rPr>
        <w:t xml:space="preserve"> od daty wpłynięcia odwołania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>.</w:t>
      </w:r>
    </w:p>
    <w:p w:rsidR="003629A1" w:rsidRPr="001D1D30" w:rsidRDefault="003629A1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bookmarkStart w:id="0" w:name="_GoBack"/>
      <w:bookmarkEnd w:id="0"/>
    </w:p>
    <w:p w:rsidR="00392BF3" w:rsidRPr="001D1D30" w:rsidRDefault="00392BF3" w:rsidP="001D1D30">
      <w:pPr>
        <w:pStyle w:val="Default"/>
        <w:spacing w:line="276" w:lineRule="auto"/>
        <w:ind w:left="2124" w:firstLine="708"/>
        <w:jc w:val="both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1D1D30">
        <w:rPr>
          <w:rFonts w:ascii="Calibri" w:hAnsi="Calibri" w:cs="Times New Roman"/>
          <w:b/>
          <w:bCs/>
          <w:color w:val="auto"/>
          <w:sz w:val="22"/>
          <w:szCs w:val="22"/>
        </w:rPr>
        <w:t>§ 7</w:t>
      </w:r>
      <w:r w:rsidR="001D1D30">
        <w:rPr>
          <w:rFonts w:ascii="Calibri" w:hAnsi="Calibri" w:cs="Times New Roman"/>
          <w:b/>
          <w:bCs/>
          <w:color w:val="auto"/>
          <w:sz w:val="22"/>
          <w:szCs w:val="22"/>
        </w:rPr>
        <w:t>.</w:t>
      </w:r>
      <w:r w:rsidRPr="001D1D30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Postanowienia końcowe </w:t>
      </w:r>
    </w:p>
    <w:p w:rsidR="00392BF3" w:rsidRPr="001D1D30" w:rsidRDefault="00392BF3" w:rsidP="001D1D30">
      <w:pPr>
        <w:pStyle w:val="Default"/>
        <w:spacing w:line="276" w:lineRule="auto"/>
        <w:ind w:left="1416" w:firstLine="708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392BF3" w:rsidRPr="001D1D30" w:rsidRDefault="00392BF3" w:rsidP="001D1D30">
      <w:pPr>
        <w:pStyle w:val="Default"/>
        <w:spacing w:after="250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1. Beneficjent Projektu oraz Uczestnicy Projektu są zobowiązani do przestrzegania i stosowania postanowień niniejszego regulaminu. </w:t>
      </w:r>
    </w:p>
    <w:p w:rsidR="00392BF3" w:rsidRPr="001D1D30" w:rsidRDefault="00392BF3" w:rsidP="001D1D30">
      <w:pPr>
        <w:pStyle w:val="Default"/>
        <w:spacing w:after="250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2. W sprawach nieuregulowanych niniejszym regulaminem mają zastosowanie odpowiednie reguły i zasady wynikające z Programu PO WER, a także przepisy wynikające z właściwych aktów prawa wspólnotowego i polskiego. </w:t>
      </w:r>
    </w:p>
    <w:p w:rsidR="00392BF3" w:rsidRPr="001D1D30" w:rsidRDefault="00392BF3" w:rsidP="001D1D30">
      <w:pPr>
        <w:pStyle w:val="Default"/>
        <w:spacing w:after="250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3. Beneficjent Projektu zastrzega sobie prawo do zmiany Regulaminu bądź wprowadzenia dodatkowych postanowień w sytuacji zmian wytycznych, warunków realizacji Projektu lub dokumentów programowych. </w:t>
      </w:r>
    </w:p>
    <w:p w:rsidR="00392BF3" w:rsidRPr="001D1D30" w:rsidRDefault="00392BF3" w:rsidP="001D1D30">
      <w:pPr>
        <w:pStyle w:val="Default"/>
        <w:spacing w:after="250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4. W kwestiach budzących wątpliwości interpretacyjne podczas procesu rekrutacji Uczestników Projektu, Beneficjent Projektu ma prawo do ostatecznej interpretacji i decyzji. </w:t>
      </w:r>
    </w:p>
    <w:p w:rsidR="00392BF3" w:rsidRPr="001D1D30" w:rsidRDefault="00392BF3" w:rsidP="001D1D30">
      <w:pPr>
        <w:tabs>
          <w:tab w:val="left" w:pos="5670"/>
        </w:tabs>
        <w:jc w:val="both"/>
        <w:rPr>
          <w:rFonts w:ascii="Calibri" w:hAnsi="Calibri" w:cs="Times New Roman"/>
        </w:rPr>
      </w:pPr>
    </w:p>
    <w:p w:rsidR="00734368" w:rsidRPr="001D1D30" w:rsidRDefault="00734368" w:rsidP="001D1D30">
      <w:pPr>
        <w:jc w:val="both"/>
        <w:rPr>
          <w:rFonts w:ascii="Calibri" w:hAnsi="Calibri" w:cs="Times New Roman"/>
        </w:rPr>
      </w:pPr>
    </w:p>
    <w:sectPr w:rsidR="00734368" w:rsidRPr="001D1D30" w:rsidSect="00CF1079">
      <w:footerReference w:type="default" r:id="rId10"/>
      <w:pgSz w:w="11920" w:h="16840"/>
      <w:pgMar w:top="1560" w:right="1680" w:bottom="280" w:left="168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968" w:rsidRDefault="00857968" w:rsidP="00734368">
      <w:pPr>
        <w:spacing w:after="0" w:line="240" w:lineRule="auto"/>
      </w:pPr>
      <w:r>
        <w:separator/>
      </w:r>
    </w:p>
  </w:endnote>
  <w:endnote w:type="continuationSeparator" w:id="0">
    <w:p w:rsidR="00857968" w:rsidRDefault="00857968" w:rsidP="0073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744"/>
      <w:docPartObj>
        <w:docPartGallery w:val="Page Numbers (Bottom of Page)"/>
        <w:docPartUnique/>
      </w:docPartObj>
    </w:sdtPr>
    <w:sdtContent>
      <w:p w:rsidR="00FD7860" w:rsidRDefault="00FD7860">
        <w:pPr>
          <w:pStyle w:val="Stopka"/>
          <w:jc w:val="center"/>
        </w:pPr>
        <w:fldSimple w:instr=" PAGE   \* MERGEFORMAT ">
          <w:r w:rsidR="00857968">
            <w:rPr>
              <w:noProof/>
            </w:rPr>
            <w:t>1</w:t>
          </w:r>
        </w:fldSimple>
      </w:p>
    </w:sdtContent>
  </w:sdt>
  <w:p w:rsidR="00FD7860" w:rsidRDefault="00FD78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968" w:rsidRDefault="00857968" w:rsidP="00734368">
      <w:pPr>
        <w:spacing w:after="0" w:line="240" w:lineRule="auto"/>
      </w:pPr>
      <w:r>
        <w:separator/>
      </w:r>
    </w:p>
  </w:footnote>
  <w:footnote w:type="continuationSeparator" w:id="0">
    <w:p w:rsidR="00857968" w:rsidRDefault="00857968" w:rsidP="0073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E47B"/>
    <w:multiLevelType w:val="hybridMultilevel"/>
    <w:tmpl w:val="0B4E78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30C66"/>
    <w:multiLevelType w:val="hybridMultilevel"/>
    <w:tmpl w:val="68AADB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83AC4"/>
    <w:multiLevelType w:val="hybridMultilevel"/>
    <w:tmpl w:val="68AAD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D225A"/>
    <w:multiLevelType w:val="hybridMultilevel"/>
    <w:tmpl w:val="22160B10"/>
    <w:lvl w:ilvl="0" w:tplc="A8F409BE">
      <w:start w:val="6"/>
      <w:numFmt w:val="decimal"/>
      <w:lvlText w:val="%1."/>
      <w:lvlJc w:val="left"/>
      <w:pPr>
        <w:ind w:left="1080" w:hanging="360"/>
      </w:pPr>
      <w:rPr>
        <w:rFonts w:ascii="Verdana" w:hAnsi="Verdana" w:cs="Verdana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2E0872"/>
    <w:multiLevelType w:val="hybridMultilevel"/>
    <w:tmpl w:val="D6DC42B4"/>
    <w:lvl w:ilvl="0" w:tplc="A552E432">
      <w:start w:val="1"/>
      <w:numFmt w:val="lowerLetter"/>
      <w:lvlText w:val="%1)"/>
      <w:lvlJc w:val="left"/>
      <w:pPr>
        <w:ind w:left="7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733ED"/>
    <w:multiLevelType w:val="hybridMultilevel"/>
    <w:tmpl w:val="7AF8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16EE8"/>
    <w:multiLevelType w:val="hybridMultilevel"/>
    <w:tmpl w:val="29340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C5CC7"/>
    <w:multiLevelType w:val="hybridMultilevel"/>
    <w:tmpl w:val="68AADB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0732C2C"/>
    <w:multiLevelType w:val="hybridMultilevel"/>
    <w:tmpl w:val="DAE2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3115C"/>
    <w:multiLevelType w:val="hybridMultilevel"/>
    <w:tmpl w:val="C31CC1A6"/>
    <w:lvl w:ilvl="0" w:tplc="3300D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581885"/>
    <w:multiLevelType w:val="hybridMultilevel"/>
    <w:tmpl w:val="910E6E9C"/>
    <w:lvl w:ilvl="0" w:tplc="2AA681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5367C84"/>
    <w:multiLevelType w:val="hybridMultilevel"/>
    <w:tmpl w:val="6250141E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7DD775E6"/>
    <w:multiLevelType w:val="hybridMultilevel"/>
    <w:tmpl w:val="2158A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F1079"/>
    <w:rsid w:val="00022938"/>
    <w:rsid w:val="000568BF"/>
    <w:rsid w:val="00083C0E"/>
    <w:rsid w:val="00085962"/>
    <w:rsid w:val="001047A7"/>
    <w:rsid w:val="001408B7"/>
    <w:rsid w:val="0015759B"/>
    <w:rsid w:val="00164053"/>
    <w:rsid w:val="00197FBD"/>
    <w:rsid w:val="001C7401"/>
    <w:rsid w:val="001D1D30"/>
    <w:rsid w:val="002E456A"/>
    <w:rsid w:val="00324017"/>
    <w:rsid w:val="00327981"/>
    <w:rsid w:val="003629A1"/>
    <w:rsid w:val="00392BF3"/>
    <w:rsid w:val="003D0A93"/>
    <w:rsid w:val="003D50AC"/>
    <w:rsid w:val="003D648C"/>
    <w:rsid w:val="003D733D"/>
    <w:rsid w:val="003F2278"/>
    <w:rsid w:val="00422712"/>
    <w:rsid w:val="00460045"/>
    <w:rsid w:val="00476F24"/>
    <w:rsid w:val="004F78A3"/>
    <w:rsid w:val="005C14BD"/>
    <w:rsid w:val="005D66C2"/>
    <w:rsid w:val="00624813"/>
    <w:rsid w:val="00640843"/>
    <w:rsid w:val="00653348"/>
    <w:rsid w:val="00684729"/>
    <w:rsid w:val="006B21F0"/>
    <w:rsid w:val="0071555F"/>
    <w:rsid w:val="00721230"/>
    <w:rsid w:val="00734368"/>
    <w:rsid w:val="007800ED"/>
    <w:rsid w:val="0078474C"/>
    <w:rsid w:val="007B5CCF"/>
    <w:rsid w:val="00810D96"/>
    <w:rsid w:val="00834038"/>
    <w:rsid w:val="00857968"/>
    <w:rsid w:val="008D0991"/>
    <w:rsid w:val="00934DBF"/>
    <w:rsid w:val="009711FA"/>
    <w:rsid w:val="0097425A"/>
    <w:rsid w:val="00984BFF"/>
    <w:rsid w:val="00995CF4"/>
    <w:rsid w:val="009A4FF2"/>
    <w:rsid w:val="009B09E5"/>
    <w:rsid w:val="009B62B0"/>
    <w:rsid w:val="009E59C8"/>
    <w:rsid w:val="00A40850"/>
    <w:rsid w:val="00A76019"/>
    <w:rsid w:val="00A7696C"/>
    <w:rsid w:val="00AA1A9E"/>
    <w:rsid w:val="00AE424F"/>
    <w:rsid w:val="00AF2E7B"/>
    <w:rsid w:val="00B73456"/>
    <w:rsid w:val="00B73985"/>
    <w:rsid w:val="00B94CDA"/>
    <w:rsid w:val="00BA789F"/>
    <w:rsid w:val="00C940CA"/>
    <w:rsid w:val="00C96A20"/>
    <w:rsid w:val="00CA7864"/>
    <w:rsid w:val="00CB66D2"/>
    <w:rsid w:val="00CC113D"/>
    <w:rsid w:val="00CF1079"/>
    <w:rsid w:val="00D103CD"/>
    <w:rsid w:val="00D10621"/>
    <w:rsid w:val="00D472F4"/>
    <w:rsid w:val="00DE072D"/>
    <w:rsid w:val="00DE35D8"/>
    <w:rsid w:val="00E5085F"/>
    <w:rsid w:val="00E52285"/>
    <w:rsid w:val="00E56D4F"/>
    <w:rsid w:val="00E757C0"/>
    <w:rsid w:val="00F42099"/>
    <w:rsid w:val="00F9752F"/>
    <w:rsid w:val="00FD7860"/>
    <w:rsid w:val="00FF2964"/>
    <w:rsid w:val="00FF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107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unhideWhenUsed/>
    <w:rsid w:val="001C7401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368"/>
  </w:style>
  <w:style w:type="paragraph" w:styleId="Stopka">
    <w:name w:val="footer"/>
    <w:basedOn w:val="Normalny"/>
    <w:link w:val="StopkaZnak"/>
    <w:uiPriority w:val="99"/>
    <w:unhideWhenUsed/>
    <w:rsid w:val="0073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368"/>
  </w:style>
  <w:style w:type="paragraph" w:styleId="Akapitzlist">
    <w:name w:val="List Paragraph"/>
    <w:basedOn w:val="Normalny"/>
    <w:uiPriority w:val="34"/>
    <w:qFormat/>
    <w:rsid w:val="00E56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107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unhideWhenUsed/>
    <w:rsid w:val="001C7401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368"/>
  </w:style>
  <w:style w:type="paragraph" w:styleId="Stopka">
    <w:name w:val="footer"/>
    <w:basedOn w:val="Normalny"/>
    <w:link w:val="StopkaZnak"/>
    <w:uiPriority w:val="99"/>
    <w:unhideWhenUsed/>
    <w:rsid w:val="0073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368"/>
  </w:style>
  <w:style w:type="paragraph" w:styleId="Akapitzlist">
    <w:name w:val="List Paragraph"/>
    <w:basedOn w:val="Normalny"/>
    <w:uiPriority w:val="34"/>
    <w:qFormat/>
    <w:rsid w:val="00E56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nasium-finow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s-atw.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2</cp:revision>
  <dcterms:created xsi:type="dcterms:W3CDTF">2019-10-22T20:17:00Z</dcterms:created>
  <dcterms:modified xsi:type="dcterms:W3CDTF">2019-10-22T20:17:00Z</dcterms:modified>
</cp:coreProperties>
</file>